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62AF" w14:textId="21C81EE0" w:rsidR="00EF145C" w:rsidRPr="00F70C76" w:rsidRDefault="00C62C51" w:rsidP="00C62C51">
      <w:pPr>
        <w:spacing w:line="480" w:lineRule="auto"/>
        <w:jc w:val="center"/>
        <w:rPr>
          <w:rFonts w:eastAsia="Times New Roman" w:cs="Times New Roman"/>
          <w:b/>
          <w:bCs/>
          <w:color w:val="000000"/>
          <w:sz w:val="32"/>
          <w:szCs w:val="32"/>
          <w:lang w:val="en-US" w:eastAsia="fr-FR"/>
        </w:rPr>
      </w:pPr>
      <w:r w:rsidRPr="00F70C76">
        <w:rPr>
          <w:rFonts w:eastAsia="Times New Roman" w:cs="Times New Roman"/>
          <w:b/>
          <w:bCs/>
          <w:color w:val="000000"/>
          <w:sz w:val="32"/>
          <w:szCs w:val="32"/>
          <w:lang w:val="en-US" w:eastAsia="fr-FR"/>
        </w:rPr>
        <w:t xml:space="preserve">Multiple endocrine neoplasia type 1 </w:t>
      </w:r>
      <w:r w:rsidR="00505F70" w:rsidRPr="00F70C76">
        <w:rPr>
          <w:rFonts w:eastAsia="Times New Roman" w:cs="Times New Roman"/>
          <w:b/>
          <w:bCs/>
          <w:color w:val="000000"/>
          <w:sz w:val="32"/>
          <w:szCs w:val="32"/>
          <w:lang w:val="en-US" w:eastAsia="fr-FR"/>
        </w:rPr>
        <w:t>caused by mosaic mutation:</w:t>
      </w:r>
      <w:r w:rsidR="00EF145C" w:rsidRPr="00F70C76">
        <w:rPr>
          <w:rFonts w:eastAsia="Times New Roman" w:cs="Times New Roman"/>
          <w:b/>
          <w:bCs/>
          <w:color w:val="000000"/>
          <w:sz w:val="32"/>
          <w:szCs w:val="32"/>
          <w:lang w:val="en-US" w:eastAsia="fr-FR"/>
        </w:rPr>
        <w:t xml:space="preserve"> </w:t>
      </w:r>
      <w:r w:rsidRPr="00F70C76">
        <w:rPr>
          <w:rFonts w:eastAsia="Times New Roman" w:cs="Times New Roman"/>
          <w:b/>
          <w:bCs/>
          <w:color w:val="000000"/>
          <w:sz w:val="32"/>
          <w:szCs w:val="32"/>
          <w:lang w:val="en-US" w:eastAsia="fr-FR"/>
        </w:rPr>
        <w:t xml:space="preserve">  </w:t>
      </w:r>
    </w:p>
    <w:p w14:paraId="68C926D0" w14:textId="71E61CC9" w:rsidR="00C62C51" w:rsidRPr="00F70C76" w:rsidRDefault="0046533C" w:rsidP="00C62C51">
      <w:pPr>
        <w:spacing w:line="480" w:lineRule="auto"/>
        <w:jc w:val="center"/>
        <w:rPr>
          <w:rFonts w:eastAsia="Times New Roman" w:cs="Times New Roman"/>
          <w:b/>
          <w:bCs/>
          <w:color w:val="000000"/>
          <w:sz w:val="32"/>
          <w:szCs w:val="32"/>
          <w:lang w:val="en-US" w:eastAsia="fr-FR"/>
        </w:rPr>
      </w:pPr>
      <w:r w:rsidRPr="00F70C76">
        <w:rPr>
          <w:rFonts w:eastAsia="Times New Roman" w:cs="Times New Roman"/>
          <w:b/>
          <w:bCs/>
          <w:color w:val="000000"/>
          <w:sz w:val="32"/>
          <w:szCs w:val="32"/>
          <w:lang w:val="en-US" w:eastAsia="fr-FR"/>
        </w:rPr>
        <w:t xml:space="preserve">what about </w:t>
      </w:r>
      <w:r w:rsidR="00D87DA9" w:rsidRPr="00F70C76">
        <w:rPr>
          <w:rFonts w:eastAsia="Times New Roman" w:cs="Times New Roman"/>
          <w:b/>
          <w:bCs/>
          <w:color w:val="000000"/>
          <w:sz w:val="32"/>
          <w:szCs w:val="32"/>
          <w:lang w:val="en-US" w:eastAsia="fr-FR"/>
        </w:rPr>
        <w:t xml:space="preserve">clinical </w:t>
      </w:r>
      <w:r w:rsidR="009C568C" w:rsidRPr="00F70C76">
        <w:rPr>
          <w:rFonts w:eastAsia="Times New Roman" w:cs="Times New Roman"/>
          <w:b/>
          <w:bCs/>
          <w:color w:val="000000"/>
          <w:sz w:val="32"/>
          <w:szCs w:val="32"/>
          <w:lang w:val="en-US" w:eastAsia="fr-FR"/>
        </w:rPr>
        <w:t>follow up and genetic counsel</w:t>
      </w:r>
      <w:r w:rsidR="00D87DA9" w:rsidRPr="00F70C76">
        <w:rPr>
          <w:rFonts w:eastAsia="Times New Roman" w:cs="Times New Roman"/>
          <w:b/>
          <w:bCs/>
          <w:color w:val="000000"/>
          <w:sz w:val="32"/>
          <w:szCs w:val="32"/>
          <w:lang w:val="en-US" w:eastAsia="fr-FR"/>
        </w:rPr>
        <w:t>ing</w:t>
      </w:r>
      <w:r w:rsidRPr="00F70C76">
        <w:rPr>
          <w:rFonts w:eastAsia="Times New Roman" w:cs="Times New Roman"/>
          <w:b/>
          <w:bCs/>
          <w:color w:val="000000"/>
          <w:sz w:val="32"/>
          <w:szCs w:val="32"/>
          <w:lang w:val="en-US" w:eastAsia="fr-FR"/>
        </w:rPr>
        <w:t>?</w:t>
      </w:r>
    </w:p>
    <w:p w14:paraId="467F0D67" w14:textId="77777777" w:rsidR="00F70C76" w:rsidRDefault="00F70C76" w:rsidP="00F730FB">
      <w:pPr>
        <w:spacing w:line="480" w:lineRule="auto"/>
        <w:rPr>
          <w:rFonts w:ascii="Times New Roman" w:eastAsia="Times New Roman" w:hAnsi="Times New Roman" w:cs="Times New Roman"/>
          <w:b/>
          <w:bCs/>
          <w:color w:val="000000"/>
          <w:sz w:val="32"/>
          <w:szCs w:val="32"/>
          <w:lang w:val="en-US" w:eastAsia="fr-FR"/>
        </w:rPr>
      </w:pPr>
    </w:p>
    <w:p w14:paraId="7E0BF7D1" w14:textId="5662A9FB" w:rsidR="00325608" w:rsidRDefault="00325608" w:rsidP="00F730FB">
      <w:pPr>
        <w:spacing w:line="480" w:lineRule="auto"/>
        <w:rPr>
          <w:rFonts w:ascii="Calibri" w:eastAsia="Times New Roman" w:hAnsi="Calibri" w:cs="Calibri"/>
          <w:color w:val="000000"/>
          <w:lang w:eastAsia="fr-FR"/>
        </w:rPr>
      </w:pPr>
      <w:r w:rsidRPr="00325608">
        <w:rPr>
          <w:rFonts w:ascii="Calibri" w:eastAsia="Times New Roman" w:hAnsi="Calibri" w:cs="Calibri"/>
          <w:color w:val="000000"/>
          <w:lang w:eastAsia="fr-FR"/>
        </w:rPr>
        <w:t>Lucie Coppin</w:t>
      </w:r>
      <w:r w:rsidR="00CA51D2" w:rsidRPr="00CA51D2">
        <w:rPr>
          <w:rFonts w:ascii="Calibri" w:eastAsia="Times New Roman" w:hAnsi="Calibri" w:cs="Calibri"/>
          <w:color w:val="000000"/>
          <w:vertAlign w:val="superscript"/>
          <w:lang w:eastAsia="fr-FR"/>
        </w:rPr>
        <w:t>1</w:t>
      </w:r>
      <w:r w:rsidRPr="00325608">
        <w:rPr>
          <w:rFonts w:ascii="Calibri" w:eastAsia="Times New Roman" w:hAnsi="Calibri" w:cs="Calibri"/>
          <w:color w:val="000000"/>
          <w:lang w:eastAsia="fr-FR"/>
        </w:rPr>
        <w:t xml:space="preserve">, </w:t>
      </w:r>
      <w:r w:rsidR="00F730FB" w:rsidRPr="00325608">
        <w:rPr>
          <w:rFonts w:ascii="Calibri" w:eastAsia="Times New Roman" w:hAnsi="Calibri" w:cs="Calibri"/>
          <w:color w:val="000000"/>
          <w:lang w:eastAsia="fr-FR"/>
        </w:rPr>
        <w:t>Sophie Giraud</w:t>
      </w:r>
      <w:r w:rsidR="00F730FB">
        <w:rPr>
          <w:rFonts w:ascii="Calibri" w:eastAsia="Times New Roman" w:hAnsi="Calibri" w:cs="Calibri"/>
          <w:color w:val="000000"/>
          <w:vertAlign w:val="superscript"/>
          <w:lang w:eastAsia="fr-FR"/>
        </w:rPr>
        <w:t>2</w:t>
      </w:r>
      <w:r w:rsidR="00F730FB" w:rsidRPr="00325608">
        <w:rPr>
          <w:rFonts w:ascii="Calibri" w:eastAsia="Times New Roman" w:hAnsi="Calibri" w:cs="Calibri"/>
          <w:color w:val="000000"/>
          <w:lang w:eastAsia="fr-FR"/>
        </w:rPr>
        <w:t xml:space="preserve">, </w:t>
      </w:r>
      <w:proofErr w:type="spellStart"/>
      <w:r w:rsidRPr="00325608">
        <w:rPr>
          <w:rFonts w:ascii="Calibri" w:eastAsia="Times New Roman" w:hAnsi="Calibri" w:cs="Calibri"/>
          <w:color w:val="000000"/>
          <w:lang w:eastAsia="fr-FR"/>
        </w:rPr>
        <w:t>Eric</w:t>
      </w:r>
      <w:proofErr w:type="spellEnd"/>
      <w:r w:rsidRPr="00325608">
        <w:rPr>
          <w:rFonts w:ascii="Calibri" w:eastAsia="Times New Roman" w:hAnsi="Calibri" w:cs="Calibri"/>
          <w:color w:val="000000"/>
          <w:lang w:eastAsia="fr-FR"/>
        </w:rPr>
        <w:t xml:space="preserve"> Pasmant</w:t>
      </w:r>
      <w:r w:rsidR="00F730FB">
        <w:rPr>
          <w:rFonts w:ascii="Calibri" w:eastAsia="Times New Roman" w:hAnsi="Calibri" w:cs="Calibri"/>
          <w:color w:val="000000"/>
          <w:vertAlign w:val="superscript"/>
          <w:lang w:eastAsia="fr-FR"/>
        </w:rPr>
        <w:t>3</w:t>
      </w:r>
      <w:r w:rsidR="00BF1637">
        <w:rPr>
          <w:rFonts w:ascii="Calibri" w:eastAsia="Times New Roman" w:hAnsi="Calibri" w:cs="Calibri"/>
          <w:color w:val="000000"/>
          <w:vertAlign w:val="superscript"/>
          <w:lang w:eastAsia="fr-FR"/>
        </w:rPr>
        <w:t>,</w:t>
      </w:r>
      <w:r w:rsidR="00F730FB">
        <w:rPr>
          <w:rFonts w:ascii="Calibri" w:eastAsia="Times New Roman" w:hAnsi="Calibri" w:cs="Calibri"/>
          <w:color w:val="000000"/>
          <w:vertAlign w:val="superscript"/>
          <w:lang w:eastAsia="fr-FR"/>
        </w:rPr>
        <w:t>4</w:t>
      </w:r>
      <w:r w:rsidRPr="00325608">
        <w:rPr>
          <w:rFonts w:ascii="Calibri" w:eastAsia="Times New Roman" w:hAnsi="Calibri" w:cs="Calibri"/>
          <w:color w:val="000000"/>
          <w:lang w:eastAsia="fr-FR"/>
        </w:rPr>
        <w:t xml:space="preserve">, </w:t>
      </w:r>
      <w:r w:rsidR="00F730FB" w:rsidRPr="00325608">
        <w:rPr>
          <w:rFonts w:ascii="Calibri" w:eastAsia="Times New Roman" w:hAnsi="Calibri" w:cs="Calibri"/>
          <w:color w:val="000000"/>
          <w:lang w:eastAsia="fr-FR"/>
        </w:rPr>
        <w:t>Arnaud Lagarde</w:t>
      </w:r>
      <w:r w:rsidR="00F730FB">
        <w:rPr>
          <w:rFonts w:ascii="Calibri" w:eastAsia="Times New Roman" w:hAnsi="Calibri" w:cs="Calibri"/>
          <w:color w:val="000000"/>
          <w:vertAlign w:val="superscript"/>
          <w:lang w:eastAsia="fr-FR"/>
        </w:rPr>
        <w:t>5</w:t>
      </w:r>
      <w:r w:rsidR="00F730FB" w:rsidRPr="00325608">
        <w:rPr>
          <w:rFonts w:ascii="Calibri" w:eastAsia="Times New Roman" w:hAnsi="Calibri" w:cs="Calibri"/>
          <w:color w:val="000000"/>
          <w:lang w:eastAsia="fr-FR"/>
        </w:rPr>
        <w:t xml:space="preserve">, </w:t>
      </w:r>
      <w:r w:rsidRPr="00325608">
        <w:rPr>
          <w:rFonts w:ascii="Calibri" w:eastAsia="Times New Roman" w:hAnsi="Calibri" w:cs="Calibri"/>
          <w:color w:val="000000"/>
          <w:lang w:eastAsia="fr-FR"/>
        </w:rPr>
        <w:t>Marie-Odile North</w:t>
      </w:r>
      <w:r w:rsidR="00BF1637">
        <w:rPr>
          <w:rFonts w:ascii="Calibri" w:eastAsia="Times New Roman" w:hAnsi="Calibri" w:cs="Calibri"/>
          <w:color w:val="000000"/>
          <w:vertAlign w:val="superscript"/>
          <w:lang w:eastAsia="fr-FR"/>
        </w:rPr>
        <w:t>3</w:t>
      </w:r>
      <w:r w:rsidRPr="00325608">
        <w:rPr>
          <w:rFonts w:ascii="Calibri" w:eastAsia="Times New Roman" w:hAnsi="Calibri" w:cs="Calibri"/>
          <w:color w:val="000000"/>
          <w:lang w:eastAsia="fr-FR"/>
        </w:rPr>
        <w:t>, Lauriane Le-Collen</w:t>
      </w:r>
      <w:r w:rsidR="00CA51D2" w:rsidRPr="00CA51D2">
        <w:rPr>
          <w:rFonts w:ascii="Calibri" w:eastAsia="Times New Roman" w:hAnsi="Calibri" w:cs="Calibri"/>
          <w:color w:val="000000"/>
          <w:vertAlign w:val="superscript"/>
          <w:lang w:eastAsia="fr-FR"/>
        </w:rPr>
        <w:t>6</w:t>
      </w:r>
      <w:r w:rsidR="00CA51D2">
        <w:rPr>
          <w:rFonts w:ascii="Calibri" w:eastAsia="Times New Roman" w:hAnsi="Calibri" w:cs="Calibri"/>
          <w:color w:val="000000"/>
          <w:vertAlign w:val="superscript"/>
          <w:lang w:eastAsia="fr-FR"/>
        </w:rPr>
        <w:t>,7</w:t>
      </w:r>
      <w:r w:rsidRPr="00325608">
        <w:rPr>
          <w:rFonts w:ascii="Calibri" w:eastAsia="Times New Roman" w:hAnsi="Calibri" w:cs="Calibri"/>
          <w:color w:val="000000"/>
          <w:lang w:eastAsia="fr-FR"/>
        </w:rPr>
        <w:t xml:space="preserve">, </w:t>
      </w:r>
      <w:r w:rsidR="00CA51D2">
        <w:rPr>
          <w:rFonts w:ascii="Calibri" w:eastAsia="Times New Roman" w:hAnsi="Calibri" w:cs="Calibri"/>
          <w:color w:val="000000"/>
          <w:lang w:eastAsia="fr-FR"/>
        </w:rPr>
        <w:t>Valérie Aubert</w:t>
      </w:r>
      <w:r w:rsidR="00CA51D2">
        <w:rPr>
          <w:rFonts w:ascii="Calibri" w:eastAsia="Times New Roman" w:hAnsi="Calibri" w:cs="Calibri"/>
          <w:color w:val="000000"/>
          <w:vertAlign w:val="superscript"/>
          <w:lang w:eastAsia="fr-FR"/>
        </w:rPr>
        <w:t>8</w:t>
      </w:r>
      <w:r w:rsidRPr="00325608">
        <w:rPr>
          <w:rFonts w:ascii="Calibri" w:eastAsia="Times New Roman" w:hAnsi="Calibri" w:cs="Calibri"/>
          <w:color w:val="000000"/>
          <w:lang w:eastAsia="fr-FR"/>
        </w:rPr>
        <w:t>, Grégory Mougel</w:t>
      </w:r>
      <w:r w:rsidR="00CA51D2" w:rsidRPr="00CA51D2">
        <w:rPr>
          <w:rFonts w:ascii="Calibri" w:eastAsia="Times New Roman" w:hAnsi="Calibri" w:cs="Calibri"/>
          <w:color w:val="000000"/>
          <w:vertAlign w:val="superscript"/>
          <w:lang w:eastAsia="fr-FR"/>
        </w:rPr>
        <w:t>2</w:t>
      </w:r>
      <w:r w:rsidRPr="00325608">
        <w:rPr>
          <w:rFonts w:ascii="Calibri" w:eastAsia="Times New Roman" w:hAnsi="Calibri" w:cs="Calibri"/>
          <w:color w:val="000000"/>
          <w:lang w:eastAsia="fr-FR"/>
        </w:rPr>
        <w:t>, M</w:t>
      </w:r>
      <w:r w:rsidR="00A9093D">
        <w:rPr>
          <w:rFonts w:ascii="Calibri" w:eastAsia="Times New Roman" w:hAnsi="Calibri" w:cs="Calibri"/>
          <w:color w:val="000000"/>
          <w:lang w:eastAsia="fr-FR"/>
        </w:rPr>
        <w:t>iriam</w:t>
      </w:r>
      <w:r w:rsidRPr="00325608">
        <w:rPr>
          <w:rFonts w:ascii="Calibri" w:eastAsia="Times New Roman" w:hAnsi="Calibri" w:cs="Calibri"/>
          <w:color w:val="000000"/>
          <w:lang w:eastAsia="fr-FR"/>
        </w:rPr>
        <w:t xml:space="preserve"> Ladsou</w:t>
      </w:r>
      <w:r w:rsidR="00370719">
        <w:rPr>
          <w:rFonts w:ascii="Calibri" w:eastAsia="Times New Roman" w:hAnsi="Calibri" w:cs="Calibri"/>
          <w:color w:val="000000"/>
          <w:lang w:eastAsia="fr-FR"/>
        </w:rPr>
        <w:t>s</w:t>
      </w:r>
      <w:r w:rsidR="00CA51D2">
        <w:rPr>
          <w:rFonts w:ascii="Calibri" w:eastAsia="Times New Roman" w:hAnsi="Calibri" w:cs="Calibri"/>
          <w:color w:val="000000"/>
          <w:vertAlign w:val="superscript"/>
          <w:lang w:eastAsia="fr-FR"/>
        </w:rPr>
        <w:t>9</w:t>
      </w:r>
      <w:r w:rsidRPr="00325608">
        <w:rPr>
          <w:rFonts w:ascii="Calibri" w:eastAsia="Times New Roman" w:hAnsi="Calibri" w:cs="Calibri"/>
          <w:color w:val="000000"/>
          <w:lang w:eastAsia="fr-FR"/>
        </w:rPr>
        <w:t>, </w:t>
      </w:r>
      <w:r w:rsidR="00F730FB">
        <w:rPr>
          <w:rFonts w:ascii="Calibri" w:eastAsia="Times New Roman" w:hAnsi="Calibri" w:cs="Calibri"/>
          <w:color w:val="000000"/>
          <w:lang w:eastAsia="fr-FR"/>
        </w:rPr>
        <w:t>Alyzée</w:t>
      </w:r>
      <w:r w:rsidRPr="00325608">
        <w:rPr>
          <w:rFonts w:ascii="Calibri" w:eastAsia="Times New Roman" w:hAnsi="Calibri" w:cs="Calibri"/>
          <w:color w:val="000000"/>
          <w:lang w:eastAsia="fr-FR"/>
        </w:rPr>
        <w:t xml:space="preserve"> Louboutin</w:t>
      </w:r>
      <w:r w:rsidR="00CA51D2">
        <w:rPr>
          <w:rFonts w:ascii="Calibri" w:eastAsia="Times New Roman" w:hAnsi="Calibri" w:cs="Calibri"/>
          <w:color w:val="000000"/>
          <w:vertAlign w:val="superscript"/>
          <w:lang w:eastAsia="fr-FR"/>
        </w:rPr>
        <w:t>10</w:t>
      </w:r>
      <w:r w:rsidRPr="00325608">
        <w:rPr>
          <w:rFonts w:ascii="Calibri" w:eastAsia="Times New Roman" w:hAnsi="Calibri" w:cs="Calibri"/>
          <w:color w:val="000000"/>
          <w:lang w:eastAsia="fr-FR"/>
        </w:rPr>
        <w:t xml:space="preserve">, </w:t>
      </w:r>
      <w:proofErr w:type="spellStart"/>
      <w:r w:rsidR="00BF1637">
        <w:rPr>
          <w:rFonts w:ascii="Calibri" w:eastAsia="Times New Roman" w:hAnsi="Calibri" w:cs="Calibri"/>
          <w:color w:val="000000"/>
          <w:lang w:eastAsia="fr-FR"/>
        </w:rPr>
        <w:t>Hed</w:t>
      </w:r>
      <w:r w:rsidR="001B4A64">
        <w:rPr>
          <w:rFonts w:ascii="Calibri" w:eastAsia="Times New Roman" w:hAnsi="Calibri" w:cs="Calibri"/>
          <w:color w:val="000000"/>
          <w:lang w:eastAsia="fr-FR"/>
        </w:rPr>
        <w:t>i</w:t>
      </w:r>
      <w:r w:rsidR="00BF1637">
        <w:rPr>
          <w:rFonts w:ascii="Calibri" w:eastAsia="Times New Roman" w:hAnsi="Calibri" w:cs="Calibri"/>
          <w:color w:val="000000"/>
          <w:lang w:eastAsia="fr-FR"/>
        </w:rPr>
        <w:t>a</w:t>
      </w:r>
      <w:proofErr w:type="spellEnd"/>
      <w:r w:rsidR="00BF1637">
        <w:rPr>
          <w:rFonts w:ascii="Calibri" w:eastAsia="Times New Roman" w:hAnsi="Calibri" w:cs="Calibri"/>
          <w:color w:val="000000"/>
          <w:lang w:eastAsia="fr-FR"/>
        </w:rPr>
        <w:t xml:space="preserve"> Brixi</w:t>
      </w:r>
      <w:r w:rsidR="00BF1637" w:rsidRPr="00BF1637">
        <w:rPr>
          <w:rFonts w:ascii="Calibri" w:eastAsia="Times New Roman" w:hAnsi="Calibri" w:cs="Calibri"/>
          <w:color w:val="000000"/>
          <w:vertAlign w:val="superscript"/>
          <w:lang w:eastAsia="fr-FR"/>
        </w:rPr>
        <w:t>11</w:t>
      </w:r>
      <w:r w:rsidR="00BF1637">
        <w:rPr>
          <w:rFonts w:ascii="Calibri" w:eastAsia="Times New Roman" w:hAnsi="Calibri" w:cs="Calibri"/>
          <w:color w:val="000000"/>
          <w:lang w:eastAsia="fr-FR"/>
        </w:rPr>
        <w:t xml:space="preserve">, </w:t>
      </w:r>
      <w:r w:rsidR="00CA51D2">
        <w:rPr>
          <w:rFonts w:ascii="Calibri" w:eastAsia="Times New Roman" w:hAnsi="Calibri" w:cs="Calibri"/>
          <w:color w:val="000000"/>
          <w:lang w:eastAsia="fr-FR"/>
        </w:rPr>
        <w:t>Magalie Haissaguerre</w:t>
      </w:r>
      <w:r w:rsidR="00CA51D2" w:rsidRPr="00CA51D2">
        <w:rPr>
          <w:rFonts w:ascii="Calibri" w:eastAsia="Times New Roman" w:hAnsi="Calibri" w:cs="Calibri"/>
          <w:color w:val="000000"/>
          <w:vertAlign w:val="superscript"/>
          <w:lang w:eastAsia="fr-FR"/>
        </w:rPr>
        <w:t>1</w:t>
      </w:r>
      <w:r w:rsidR="00BF1637">
        <w:rPr>
          <w:rFonts w:ascii="Calibri" w:eastAsia="Times New Roman" w:hAnsi="Calibri" w:cs="Calibri"/>
          <w:color w:val="000000"/>
          <w:vertAlign w:val="superscript"/>
          <w:lang w:eastAsia="fr-FR"/>
        </w:rPr>
        <w:t>2</w:t>
      </w:r>
      <w:r w:rsidR="00CA51D2">
        <w:rPr>
          <w:rFonts w:ascii="Calibri" w:eastAsia="Times New Roman" w:hAnsi="Calibri" w:cs="Calibri"/>
          <w:color w:val="000000"/>
          <w:lang w:eastAsia="fr-FR"/>
        </w:rPr>
        <w:t xml:space="preserve">, </w:t>
      </w:r>
      <w:r w:rsidR="00F70C76">
        <w:rPr>
          <w:rFonts w:ascii="Calibri" w:eastAsia="Times New Roman" w:hAnsi="Calibri" w:cs="Calibri"/>
          <w:color w:val="000000"/>
          <w:lang w:eastAsia="fr-FR"/>
        </w:rPr>
        <w:t>Nicolas Schreyer</w:t>
      </w:r>
      <w:r w:rsidR="00F70C76" w:rsidRPr="00CA51D2">
        <w:rPr>
          <w:rFonts w:ascii="Calibri" w:eastAsia="Times New Roman" w:hAnsi="Calibri" w:cs="Calibri"/>
          <w:color w:val="000000"/>
          <w:vertAlign w:val="superscript"/>
          <w:lang w:eastAsia="fr-FR"/>
        </w:rPr>
        <w:t>1</w:t>
      </w:r>
      <w:r w:rsidR="00F70C76">
        <w:rPr>
          <w:rFonts w:ascii="Calibri" w:eastAsia="Times New Roman" w:hAnsi="Calibri" w:cs="Calibri"/>
          <w:color w:val="000000"/>
          <w:vertAlign w:val="superscript"/>
          <w:lang w:eastAsia="fr-FR"/>
        </w:rPr>
        <w:t>3</w:t>
      </w:r>
      <w:r w:rsidR="00F70C76">
        <w:rPr>
          <w:rFonts w:ascii="Calibri" w:eastAsia="Times New Roman" w:hAnsi="Calibri" w:cs="Calibri"/>
          <w:color w:val="000000"/>
          <w:lang w:eastAsia="fr-FR"/>
        </w:rPr>
        <w:t xml:space="preserve">, </w:t>
      </w:r>
      <w:r w:rsidR="00CA51D2">
        <w:rPr>
          <w:rFonts w:ascii="Calibri" w:eastAsia="Times New Roman" w:hAnsi="Calibri" w:cs="Calibri"/>
          <w:color w:val="000000"/>
          <w:lang w:eastAsia="fr-FR"/>
        </w:rPr>
        <w:t>Marc Klein</w:t>
      </w:r>
      <w:r w:rsidR="00CA51D2" w:rsidRPr="00CA51D2">
        <w:rPr>
          <w:rFonts w:ascii="Calibri" w:eastAsia="Times New Roman" w:hAnsi="Calibri" w:cs="Calibri"/>
          <w:color w:val="000000"/>
          <w:vertAlign w:val="superscript"/>
          <w:lang w:eastAsia="fr-FR"/>
        </w:rPr>
        <w:t>1</w:t>
      </w:r>
      <w:r w:rsidR="00BF1637">
        <w:rPr>
          <w:rFonts w:ascii="Calibri" w:eastAsia="Times New Roman" w:hAnsi="Calibri" w:cs="Calibri"/>
          <w:color w:val="000000"/>
          <w:vertAlign w:val="superscript"/>
          <w:lang w:eastAsia="fr-FR"/>
        </w:rPr>
        <w:t>3</w:t>
      </w:r>
      <w:r w:rsidR="00CA51D2">
        <w:rPr>
          <w:rFonts w:ascii="Calibri" w:eastAsia="Times New Roman" w:hAnsi="Calibri" w:cs="Calibri"/>
          <w:color w:val="000000"/>
          <w:lang w:eastAsia="fr-FR"/>
        </w:rPr>
        <w:t xml:space="preserve">, </w:t>
      </w:r>
      <w:r w:rsidRPr="00325608">
        <w:rPr>
          <w:rFonts w:ascii="Calibri" w:eastAsia="Times New Roman" w:hAnsi="Calibri" w:cs="Calibri"/>
          <w:color w:val="000000"/>
          <w:lang w:eastAsia="fr-FR"/>
        </w:rPr>
        <w:t>Antoine Tabarin</w:t>
      </w:r>
      <w:r w:rsidR="00CA51D2" w:rsidRPr="00CA51D2">
        <w:rPr>
          <w:rFonts w:ascii="Calibri" w:eastAsia="Times New Roman" w:hAnsi="Calibri" w:cs="Calibri"/>
          <w:color w:val="000000"/>
          <w:vertAlign w:val="superscript"/>
          <w:lang w:eastAsia="fr-FR"/>
        </w:rPr>
        <w:t>1</w:t>
      </w:r>
      <w:r w:rsidR="00BF1637">
        <w:rPr>
          <w:rFonts w:ascii="Calibri" w:eastAsia="Times New Roman" w:hAnsi="Calibri" w:cs="Calibri"/>
          <w:color w:val="000000"/>
          <w:vertAlign w:val="superscript"/>
          <w:lang w:eastAsia="fr-FR"/>
        </w:rPr>
        <w:t>2</w:t>
      </w:r>
      <w:r w:rsidRPr="00325608">
        <w:rPr>
          <w:rFonts w:ascii="Calibri" w:eastAsia="Times New Roman" w:hAnsi="Calibri" w:cs="Calibri"/>
          <w:color w:val="000000"/>
          <w:lang w:eastAsia="fr-FR"/>
        </w:rPr>
        <w:t>, Brigitte Delemer</w:t>
      </w:r>
      <w:r w:rsidR="00CA51D2">
        <w:rPr>
          <w:rFonts w:ascii="Calibri" w:eastAsia="Times New Roman" w:hAnsi="Calibri" w:cs="Calibri"/>
          <w:color w:val="000000"/>
          <w:vertAlign w:val="superscript"/>
          <w:lang w:eastAsia="fr-FR"/>
        </w:rPr>
        <w:t>6</w:t>
      </w:r>
      <w:r w:rsidRPr="00325608">
        <w:rPr>
          <w:rFonts w:ascii="Calibri" w:eastAsia="Times New Roman" w:hAnsi="Calibri" w:cs="Calibri"/>
          <w:color w:val="000000"/>
          <w:lang w:eastAsia="fr-FR"/>
        </w:rPr>
        <w:t xml:space="preserve">, </w:t>
      </w:r>
      <w:r w:rsidR="00DF7CC3" w:rsidRPr="00325608">
        <w:rPr>
          <w:rFonts w:ascii="Calibri" w:eastAsia="Times New Roman" w:hAnsi="Calibri" w:cs="Calibri"/>
          <w:color w:val="000000"/>
          <w:lang w:eastAsia="fr-FR"/>
        </w:rPr>
        <w:t>Anne Barlier</w:t>
      </w:r>
      <w:r w:rsidR="00DF7CC3">
        <w:rPr>
          <w:rFonts w:ascii="Calibri" w:eastAsia="Times New Roman" w:hAnsi="Calibri" w:cs="Calibri"/>
          <w:color w:val="000000"/>
          <w:vertAlign w:val="superscript"/>
          <w:lang w:eastAsia="fr-FR"/>
        </w:rPr>
        <w:t>5</w:t>
      </w:r>
      <w:r w:rsidR="00DF7CC3" w:rsidRPr="00325608">
        <w:rPr>
          <w:rFonts w:ascii="Calibri" w:eastAsia="Times New Roman" w:hAnsi="Calibri" w:cs="Calibri"/>
          <w:color w:val="000000"/>
          <w:lang w:eastAsia="fr-FR"/>
        </w:rPr>
        <w:t xml:space="preserve">, </w:t>
      </w:r>
      <w:r w:rsidRPr="00325608">
        <w:rPr>
          <w:rFonts w:ascii="Calibri" w:eastAsia="Times New Roman" w:hAnsi="Calibri" w:cs="Calibri"/>
          <w:color w:val="000000"/>
          <w:lang w:eastAsia="fr-FR"/>
        </w:rPr>
        <w:t>Marie-Françoise Odou</w:t>
      </w:r>
      <w:r w:rsidR="00CA51D2" w:rsidRPr="00CA51D2">
        <w:rPr>
          <w:rFonts w:ascii="Calibri" w:eastAsia="Times New Roman" w:hAnsi="Calibri" w:cs="Calibri"/>
          <w:color w:val="000000"/>
          <w:vertAlign w:val="superscript"/>
          <w:lang w:eastAsia="fr-FR"/>
        </w:rPr>
        <w:t>1</w:t>
      </w:r>
      <w:r w:rsidR="00BF1637">
        <w:rPr>
          <w:rFonts w:ascii="Calibri" w:eastAsia="Times New Roman" w:hAnsi="Calibri" w:cs="Calibri"/>
          <w:color w:val="000000"/>
          <w:vertAlign w:val="superscript"/>
          <w:lang w:eastAsia="fr-FR"/>
        </w:rPr>
        <w:t>4,15</w:t>
      </w:r>
      <w:r w:rsidRPr="00325608">
        <w:rPr>
          <w:rFonts w:ascii="Calibri" w:eastAsia="Times New Roman" w:hAnsi="Calibri" w:cs="Calibri"/>
          <w:color w:val="000000"/>
          <w:lang w:eastAsia="fr-FR"/>
        </w:rPr>
        <w:t>, Pauline Romanet</w:t>
      </w:r>
      <w:r w:rsidR="00F730FB">
        <w:rPr>
          <w:rFonts w:ascii="Calibri" w:eastAsia="Times New Roman" w:hAnsi="Calibri" w:cs="Calibri"/>
          <w:color w:val="000000"/>
          <w:vertAlign w:val="superscript"/>
          <w:lang w:eastAsia="fr-FR"/>
        </w:rPr>
        <w:t>5</w:t>
      </w:r>
      <w:r w:rsidRPr="00325608">
        <w:rPr>
          <w:rFonts w:ascii="Calibri" w:eastAsia="Times New Roman" w:hAnsi="Calibri" w:cs="Calibri"/>
          <w:color w:val="000000"/>
          <w:lang w:eastAsia="fr-FR"/>
        </w:rPr>
        <w:t>.</w:t>
      </w:r>
    </w:p>
    <w:p w14:paraId="54508F38" w14:textId="31933B13" w:rsidR="00CA51D2" w:rsidRDefault="00CA51D2" w:rsidP="00F730FB">
      <w:pPr>
        <w:spacing w:line="480" w:lineRule="auto"/>
        <w:rPr>
          <w:rFonts w:ascii="Calibri" w:eastAsia="Times New Roman" w:hAnsi="Calibri" w:cs="Calibri"/>
          <w:color w:val="000000"/>
          <w:lang w:eastAsia="fr-FR"/>
        </w:rPr>
      </w:pPr>
    </w:p>
    <w:p w14:paraId="784E18AC" w14:textId="579FFB94" w:rsidR="00CA51D2" w:rsidRPr="00F730FB" w:rsidRDefault="00CA51D2" w:rsidP="00F730FB">
      <w:pPr>
        <w:spacing w:line="276" w:lineRule="auto"/>
        <w:rPr>
          <w:rFonts w:ascii="Calibri" w:eastAsia="Times New Roman" w:hAnsi="Calibri" w:cs="Calibri"/>
          <w:color w:val="000000"/>
          <w:lang w:val="en-US" w:eastAsia="fr-FR"/>
        </w:rPr>
      </w:pPr>
      <w:r w:rsidRPr="00F730FB">
        <w:rPr>
          <w:rFonts w:ascii="Calibri" w:eastAsia="Times New Roman" w:hAnsi="Calibri" w:cs="Calibri"/>
          <w:color w:val="000000"/>
          <w:lang w:val="en-US" w:eastAsia="fr-FR"/>
        </w:rPr>
        <w:t>Affiliations</w:t>
      </w:r>
    </w:p>
    <w:p w14:paraId="4C357AC2" w14:textId="77777777" w:rsidR="00F730FB" w:rsidRDefault="00CA51D2" w:rsidP="00F730FB">
      <w:pPr>
        <w:pStyle w:val="MDPI16affiliation"/>
        <w:spacing w:line="276" w:lineRule="auto"/>
        <w:ind w:left="284"/>
        <w:rPr>
          <w:rStyle w:val="Lienhypertexte"/>
          <w:rFonts w:asciiTheme="minorHAnsi" w:hAnsiTheme="minorHAnsi" w:cstheme="minorHAnsi"/>
          <w:sz w:val="24"/>
          <w:szCs w:val="24"/>
        </w:rPr>
      </w:pPr>
      <w:r>
        <w:rPr>
          <w:rFonts w:asciiTheme="minorHAnsi" w:hAnsiTheme="minorHAnsi" w:cstheme="minorHAnsi"/>
          <w:sz w:val="24"/>
          <w:szCs w:val="24"/>
          <w:vertAlign w:val="superscript"/>
        </w:rPr>
        <w:t>1</w:t>
      </w:r>
      <w:r w:rsidRPr="005A0EFC">
        <w:rPr>
          <w:rFonts w:asciiTheme="minorHAnsi" w:hAnsiTheme="minorHAnsi" w:cstheme="minorHAnsi"/>
          <w:sz w:val="24"/>
          <w:szCs w:val="24"/>
        </w:rPr>
        <w:tab/>
        <w:t xml:space="preserve">Univ. Lille, CNRS, </w:t>
      </w:r>
      <w:proofErr w:type="spellStart"/>
      <w:r w:rsidRPr="005A0EFC">
        <w:rPr>
          <w:rFonts w:asciiTheme="minorHAnsi" w:hAnsiTheme="minorHAnsi" w:cstheme="minorHAnsi"/>
          <w:sz w:val="24"/>
          <w:szCs w:val="24"/>
        </w:rPr>
        <w:t>Inserm</w:t>
      </w:r>
      <w:proofErr w:type="spellEnd"/>
      <w:r w:rsidRPr="005A0EFC">
        <w:rPr>
          <w:rFonts w:asciiTheme="minorHAnsi" w:hAnsiTheme="minorHAnsi" w:cstheme="minorHAnsi"/>
          <w:sz w:val="24"/>
          <w:szCs w:val="24"/>
        </w:rPr>
        <w:t xml:space="preserve">, CHU Lille, UMR9020-U1277 - CANTHER - Cancer - Heterogeneity Plasticity and Resistance to Therapies, F-59000, Lille, France; </w:t>
      </w:r>
      <w:hyperlink r:id="rId7" w:history="1">
        <w:r w:rsidRPr="005A0EFC">
          <w:rPr>
            <w:rStyle w:val="Lienhypertexte"/>
            <w:rFonts w:asciiTheme="minorHAnsi" w:hAnsiTheme="minorHAnsi" w:cstheme="minorHAnsi"/>
            <w:sz w:val="24"/>
            <w:szCs w:val="24"/>
          </w:rPr>
          <w:t>Lucie.verstraete@chru-lille.fr</w:t>
        </w:r>
      </w:hyperlink>
    </w:p>
    <w:p w14:paraId="449D9BA6" w14:textId="30444837" w:rsidR="00CA51D2" w:rsidRPr="00F730FB" w:rsidRDefault="00F730FB" w:rsidP="00F730FB">
      <w:pPr>
        <w:pStyle w:val="MDPI16affiliation"/>
        <w:spacing w:line="276" w:lineRule="auto"/>
        <w:ind w:left="284"/>
        <w:rPr>
          <w:rFonts w:asciiTheme="minorHAnsi" w:hAnsiTheme="minorHAnsi" w:cstheme="minorHAnsi"/>
          <w:sz w:val="24"/>
          <w:szCs w:val="24"/>
          <w:lang w:val="fr-FR"/>
        </w:rPr>
      </w:pPr>
      <w:r>
        <w:rPr>
          <w:rFonts w:asciiTheme="minorHAnsi" w:hAnsiTheme="minorHAnsi" w:cstheme="minorHAnsi"/>
          <w:sz w:val="24"/>
          <w:szCs w:val="24"/>
          <w:vertAlign w:val="superscript"/>
        </w:rPr>
        <w:t>2</w:t>
      </w:r>
      <w:r>
        <w:rPr>
          <w:rFonts w:asciiTheme="minorHAnsi" w:hAnsiTheme="minorHAnsi" w:cstheme="minorHAnsi"/>
          <w:sz w:val="24"/>
          <w:szCs w:val="24"/>
          <w:vertAlign w:val="superscript"/>
        </w:rPr>
        <w:tab/>
        <w:t xml:space="preserve"> </w:t>
      </w:r>
      <w:r w:rsidRPr="00BF1637">
        <w:rPr>
          <w:rFonts w:asciiTheme="minorHAnsi" w:hAnsiTheme="minorHAnsi" w:cstheme="minorHAnsi"/>
          <w:sz w:val="24"/>
          <w:szCs w:val="24"/>
        </w:rPr>
        <w:t>Genetics Department, Hospices Civils de LYON (HCL), University Hospital, East Pathology Center, LYON</w:t>
      </w:r>
      <w:r>
        <w:rPr>
          <w:rFonts w:asciiTheme="minorHAnsi" w:hAnsiTheme="minorHAnsi" w:cstheme="minorHAnsi"/>
          <w:sz w:val="24"/>
          <w:szCs w:val="24"/>
        </w:rPr>
        <w:t xml:space="preserve">. </w:t>
      </w:r>
      <w:hyperlink r:id="rId8" w:history="1">
        <w:r w:rsidRPr="00F730FB">
          <w:rPr>
            <w:rStyle w:val="Lienhypertexte"/>
            <w:rFonts w:asciiTheme="minorHAnsi" w:hAnsiTheme="minorHAnsi" w:cstheme="minorHAnsi"/>
            <w:sz w:val="24"/>
            <w:szCs w:val="24"/>
            <w:lang w:val="fr-FR"/>
          </w:rPr>
          <w:t>sophie.giraud@chu-lyon.fr</w:t>
        </w:r>
      </w:hyperlink>
      <w:r w:rsidRPr="00F730FB">
        <w:rPr>
          <w:rFonts w:asciiTheme="minorHAnsi" w:hAnsiTheme="minorHAnsi" w:cstheme="minorHAnsi"/>
          <w:sz w:val="24"/>
          <w:szCs w:val="24"/>
          <w:lang w:val="fr-FR"/>
        </w:rPr>
        <w:t xml:space="preserve"> </w:t>
      </w:r>
    </w:p>
    <w:p w14:paraId="51F8AC9C" w14:textId="1F314A94" w:rsidR="00F730FB" w:rsidRDefault="00BF1637" w:rsidP="00F730FB">
      <w:pPr>
        <w:pStyle w:val="MDPI16affiliation"/>
        <w:spacing w:line="276" w:lineRule="auto"/>
        <w:ind w:left="284" w:hanging="284"/>
        <w:rPr>
          <w:rFonts w:asciiTheme="minorHAnsi" w:hAnsiTheme="minorHAnsi" w:cstheme="minorHAnsi"/>
          <w:sz w:val="24"/>
          <w:szCs w:val="24"/>
          <w:lang w:val="fr-FR"/>
        </w:rPr>
      </w:pPr>
      <w:r>
        <w:rPr>
          <w:rFonts w:asciiTheme="minorHAnsi" w:hAnsiTheme="minorHAnsi" w:cstheme="minorHAnsi"/>
          <w:sz w:val="24"/>
          <w:szCs w:val="24"/>
          <w:vertAlign w:val="superscript"/>
          <w:lang w:val="fr-FR"/>
        </w:rPr>
        <w:t>3</w:t>
      </w:r>
      <w:r w:rsidRPr="00BF1637">
        <w:rPr>
          <w:rFonts w:asciiTheme="minorHAnsi" w:hAnsiTheme="minorHAnsi" w:cstheme="minorHAnsi"/>
          <w:sz w:val="24"/>
          <w:szCs w:val="24"/>
          <w:vertAlign w:val="superscript"/>
          <w:lang w:val="fr-FR"/>
        </w:rPr>
        <w:t xml:space="preserve"> </w:t>
      </w:r>
      <w:r>
        <w:rPr>
          <w:rFonts w:asciiTheme="minorHAnsi" w:hAnsiTheme="minorHAnsi" w:cstheme="minorHAnsi"/>
          <w:sz w:val="24"/>
          <w:szCs w:val="24"/>
          <w:vertAlign w:val="superscript"/>
          <w:lang w:val="fr-FR"/>
        </w:rPr>
        <w:t xml:space="preserve">    </w:t>
      </w:r>
      <w:r w:rsidRPr="00BF1637">
        <w:rPr>
          <w:rFonts w:asciiTheme="minorHAnsi" w:hAnsiTheme="minorHAnsi" w:cstheme="minorHAnsi"/>
          <w:sz w:val="24"/>
          <w:szCs w:val="24"/>
          <w:lang w:val="fr-FR"/>
        </w:rPr>
        <w:t xml:space="preserve">Service de Génétique et Biologie Moléculaires, Hôpital Cochin, DMU </w:t>
      </w:r>
      <w:proofErr w:type="spellStart"/>
      <w:r w:rsidRPr="00BF1637">
        <w:rPr>
          <w:rFonts w:asciiTheme="minorHAnsi" w:hAnsiTheme="minorHAnsi" w:cstheme="minorHAnsi"/>
          <w:sz w:val="24"/>
          <w:szCs w:val="24"/>
          <w:lang w:val="fr-FR"/>
        </w:rPr>
        <w:t>BioPhyGen</w:t>
      </w:r>
      <w:proofErr w:type="spellEnd"/>
      <w:r w:rsidRPr="00BF1637">
        <w:rPr>
          <w:rFonts w:asciiTheme="minorHAnsi" w:hAnsiTheme="minorHAnsi" w:cstheme="minorHAnsi"/>
          <w:sz w:val="24"/>
          <w:szCs w:val="24"/>
          <w:lang w:val="fr-FR"/>
        </w:rPr>
        <w:t>, Assistance Publique-Hôpitaux de Paris, AP-HP.</w:t>
      </w:r>
      <w:r w:rsidR="00F90153">
        <w:rPr>
          <w:rFonts w:asciiTheme="minorHAnsi" w:hAnsiTheme="minorHAnsi" w:cstheme="minorHAnsi"/>
          <w:sz w:val="24"/>
          <w:szCs w:val="24"/>
          <w:lang w:val="fr-FR"/>
        </w:rPr>
        <w:t xml:space="preserve"> </w:t>
      </w:r>
      <w:proofErr w:type="gramStart"/>
      <w:r w:rsidRPr="00BF1637">
        <w:rPr>
          <w:rFonts w:asciiTheme="minorHAnsi" w:hAnsiTheme="minorHAnsi" w:cstheme="minorHAnsi"/>
          <w:sz w:val="24"/>
          <w:szCs w:val="24"/>
          <w:lang w:val="fr-FR"/>
        </w:rPr>
        <w:t>Centre</w:t>
      </w:r>
      <w:proofErr w:type="gramEnd"/>
      <w:r w:rsidRPr="00BF1637">
        <w:rPr>
          <w:rFonts w:asciiTheme="minorHAnsi" w:hAnsiTheme="minorHAnsi" w:cstheme="minorHAnsi"/>
          <w:sz w:val="24"/>
          <w:szCs w:val="24"/>
          <w:lang w:val="fr-FR"/>
        </w:rPr>
        <w:t>-Université de Paris, Paris, France.</w:t>
      </w:r>
      <w:r w:rsidR="00F730FB">
        <w:rPr>
          <w:lang w:val="fr-FR"/>
        </w:rPr>
        <w:t xml:space="preserve"> </w:t>
      </w:r>
      <w:hyperlink r:id="rId9" w:history="1">
        <w:r w:rsidR="00F730FB" w:rsidRPr="00DF70DD">
          <w:rPr>
            <w:rStyle w:val="Lienhypertexte"/>
            <w:rFonts w:asciiTheme="minorHAnsi" w:hAnsiTheme="minorHAnsi" w:cstheme="minorHAnsi"/>
            <w:sz w:val="24"/>
            <w:szCs w:val="24"/>
            <w:lang w:val="fr-FR"/>
          </w:rPr>
          <w:t>eric.pasmant@aphp.fr</w:t>
        </w:r>
      </w:hyperlink>
      <w:r w:rsidR="00F730FB">
        <w:rPr>
          <w:rFonts w:asciiTheme="minorHAnsi" w:hAnsiTheme="minorHAnsi" w:cstheme="minorHAnsi"/>
          <w:sz w:val="24"/>
          <w:szCs w:val="24"/>
          <w:lang w:val="fr-FR"/>
        </w:rPr>
        <w:t xml:space="preserve">, </w:t>
      </w:r>
      <w:hyperlink r:id="rId10" w:history="1">
        <w:r w:rsidR="00F730FB" w:rsidRPr="00DF70DD">
          <w:rPr>
            <w:rStyle w:val="Lienhypertexte"/>
            <w:rFonts w:asciiTheme="minorHAnsi" w:hAnsiTheme="minorHAnsi" w:cstheme="minorHAnsi"/>
            <w:sz w:val="24"/>
            <w:szCs w:val="24"/>
            <w:lang w:val="fr-FR"/>
          </w:rPr>
          <w:t>marie-odile.north@aphp.fr</w:t>
        </w:r>
      </w:hyperlink>
      <w:r w:rsidR="00F730FB">
        <w:rPr>
          <w:rFonts w:asciiTheme="minorHAnsi" w:hAnsiTheme="minorHAnsi" w:cstheme="minorHAnsi"/>
          <w:sz w:val="24"/>
          <w:szCs w:val="24"/>
          <w:lang w:val="fr-FR"/>
        </w:rPr>
        <w:t xml:space="preserve"> </w:t>
      </w:r>
    </w:p>
    <w:p w14:paraId="5D216937" w14:textId="414C125C" w:rsidR="00CA51D2" w:rsidRDefault="00BF1637" w:rsidP="00F730FB">
      <w:pPr>
        <w:pStyle w:val="MDPI16affiliation"/>
        <w:spacing w:line="276" w:lineRule="auto"/>
        <w:ind w:left="284" w:hanging="142"/>
        <w:rPr>
          <w:rFonts w:asciiTheme="minorHAnsi" w:hAnsiTheme="minorHAnsi" w:cstheme="minorHAnsi"/>
          <w:sz w:val="24"/>
          <w:szCs w:val="24"/>
          <w:lang w:val="fr-FR"/>
        </w:rPr>
      </w:pPr>
      <w:r>
        <w:rPr>
          <w:rFonts w:asciiTheme="minorHAnsi" w:hAnsiTheme="minorHAnsi" w:cstheme="minorHAnsi"/>
          <w:sz w:val="24"/>
          <w:szCs w:val="24"/>
          <w:vertAlign w:val="superscript"/>
          <w:lang w:val="fr-FR"/>
        </w:rPr>
        <w:t>4</w:t>
      </w:r>
      <w:r w:rsidRPr="00BF1637">
        <w:rPr>
          <w:rFonts w:asciiTheme="minorHAnsi" w:hAnsiTheme="minorHAnsi" w:cstheme="minorHAnsi"/>
          <w:sz w:val="24"/>
          <w:szCs w:val="24"/>
          <w:vertAlign w:val="superscript"/>
          <w:lang w:val="fr-FR"/>
        </w:rPr>
        <w:t xml:space="preserve"> </w:t>
      </w:r>
      <w:r w:rsidRPr="00BF1637">
        <w:rPr>
          <w:rFonts w:asciiTheme="minorHAnsi" w:hAnsiTheme="minorHAnsi" w:cstheme="minorHAnsi"/>
          <w:sz w:val="24"/>
          <w:szCs w:val="24"/>
          <w:lang w:val="fr-FR"/>
        </w:rPr>
        <w:t>Institut Cochin, Inserm U1016, CNRS UMR8104, Université de Paris, CARPEM, Paris, France.</w:t>
      </w:r>
    </w:p>
    <w:p w14:paraId="1E692E2A" w14:textId="26D24FD4" w:rsidR="00F730FB" w:rsidRDefault="00F730FB" w:rsidP="00F730FB">
      <w:pPr>
        <w:pStyle w:val="MDPI16affiliation"/>
        <w:spacing w:line="276" w:lineRule="auto"/>
        <w:ind w:left="284"/>
        <w:rPr>
          <w:rFonts w:asciiTheme="minorHAnsi" w:hAnsiTheme="minorHAnsi" w:cstheme="minorHAnsi"/>
          <w:sz w:val="24"/>
          <w:szCs w:val="24"/>
          <w:lang w:val="fr-FR"/>
        </w:rPr>
      </w:pPr>
      <w:r>
        <w:rPr>
          <w:rFonts w:asciiTheme="minorHAnsi" w:hAnsiTheme="minorHAnsi" w:cstheme="minorHAnsi"/>
          <w:sz w:val="24"/>
          <w:szCs w:val="24"/>
          <w:vertAlign w:val="superscript"/>
          <w:lang w:val="fr-FR"/>
        </w:rPr>
        <w:t>5</w:t>
      </w:r>
      <w:r w:rsidRPr="00F730FB">
        <w:rPr>
          <w:rFonts w:asciiTheme="minorHAnsi" w:hAnsiTheme="minorHAnsi" w:cstheme="minorHAnsi"/>
          <w:sz w:val="24"/>
          <w:szCs w:val="24"/>
          <w:lang w:val="fr-FR"/>
        </w:rPr>
        <w:tab/>
        <w:t xml:space="preserve">Aix Marseille </w:t>
      </w:r>
      <w:proofErr w:type="spellStart"/>
      <w:r w:rsidRPr="00F730FB">
        <w:rPr>
          <w:rFonts w:asciiTheme="minorHAnsi" w:hAnsiTheme="minorHAnsi" w:cstheme="minorHAnsi"/>
          <w:sz w:val="24"/>
          <w:szCs w:val="24"/>
          <w:lang w:val="fr-FR"/>
        </w:rPr>
        <w:t>Univ</w:t>
      </w:r>
      <w:proofErr w:type="spellEnd"/>
      <w:r w:rsidRPr="00F730FB">
        <w:rPr>
          <w:rFonts w:asciiTheme="minorHAnsi" w:hAnsiTheme="minorHAnsi" w:cstheme="minorHAnsi"/>
          <w:sz w:val="24"/>
          <w:szCs w:val="24"/>
          <w:lang w:val="fr-FR"/>
        </w:rPr>
        <w:t xml:space="preserve">, APHM, INSERM, MMG, </w:t>
      </w:r>
      <w:proofErr w:type="spellStart"/>
      <w:r w:rsidRPr="00F730FB">
        <w:rPr>
          <w:rFonts w:asciiTheme="minorHAnsi" w:hAnsiTheme="minorHAnsi" w:cstheme="minorHAnsi"/>
          <w:sz w:val="24"/>
          <w:szCs w:val="24"/>
          <w:lang w:val="fr-FR"/>
        </w:rPr>
        <w:t>Laboratory</w:t>
      </w:r>
      <w:proofErr w:type="spellEnd"/>
      <w:r w:rsidRPr="00F730FB">
        <w:rPr>
          <w:rFonts w:asciiTheme="minorHAnsi" w:hAnsiTheme="minorHAnsi" w:cstheme="minorHAnsi"/>
          <w:sz w:val="24"/>
          <w:szCs w:val="24"/>
          <w:lang w:val="fr-FR"/>
        </w:rPr>
        <w:t xml:space="preserve"> of </w:t>
      </w:r>
      <w:proofErr w:type="spellStart"/>
      <w:r w:rsidRPr="00F730FB">
        <w:rPr>
          <w:rFonts w:asciiTheme="minorHAnsi" w:hAnsiTheme="minorHAnsi" w:cstheme="minorHAnsi"/>
          <w:sz w:val="24"/>
          <w:szCs w:val="24"/>
          <w:lang w:val="fr-FR"/>
        </w:rPr>
        <w:t>Molecular</w:t>
      </w:r>
      <w:proofErr w:type="spellEnd"/>
      <w:r w:rsidRPr="00F730FB">
        <w:rPr>
          <w:rFonts w:asciiTheme="minorHAnsi" w:hAnsiTheme="minorHAnsi" w:cstheme="minorHAnsi"/>
          <w:sz w:val="24"/>
          <w:szCs w:val="24"/>
          <w:lang w:val="fr-FR"/>
        </w:rPr>
        <w:t xml:space="preserve"> </w:t>
      </w:r>
      <w:proofErr w:type="spellStart"/>
      <w:r w:rsidRPr="00F730FB">
        <w:rPr>
          <w:rFonts w:asciiTheme="minorHAnsi" w:hAnsiTheme="minorHAnsi" w:cstheme="minorHAnsi"/>
          <w:sz w:val="24"/>
          <w:szCs w:val="24"/>
          <w:lang w:val="fr-FR"/>
        </w:rPr>
        <w:t>Biology</w:t>
      </w:r>
      <w:proofErr w:type="spellEnd"/>
      <w:r w:rsidRPr="00F730FB">
        <w:rPr>
          <w:rFonts w:asciiTheme="minorHAnsi" w:hAnsiTheme="minorHAnsi" w:cstheme="minorHAnsi"/>
          <w:sz w:val="24"/>
          <w:szCs w:val="24"/>
          <w:lang w:val="fr-FR"/>
        </w:rPr>
        <w:t xml:space="preserve"> </w:t>
      </w:r>
      <w:proofErr w:type="spellStart"/>
      <w:r w:rsidRPr="00F730FB">
        <w:rPr>
          <w:rFonts w:asciiTheme="minorHAnsi" w:hAnsiTheme="minorHAnsi" w:cstheme="minorHAnsi"/>
          <w:sz w:val="24"/>
          <w:szCs w:val="24"/>
          <w:lang w:val="fr-FR"/>
        </w:rPr>
        <w:t>Hospital</w:t>
      </w:r>
      <w:proofErr w:type="spellEnd"/>
      <w:r w:rsidRPr="00F730FB">
        <w:rPr>
          <w:rFonts w:asciiTheme="minorHAnsi" w:hAnsiTheme="minorHAnsi" w:cstheme="minorHAnsi"/>
          <w:sz w:val="24"/>
          <w:szCs w:val="24"/>
          <w:lang w:val="fr-FR"/>
        </w:rPr>
        <w:t xml:space="preserve"> La Conception, Marseille, </w:t>
      </w:r>
      <w:proofErr w:type="gramStart"/>
      <w:r w:rsidRPr="00F730FB">
        <w:rPr>
          <w:rFonts w:asciiTheme="minorHAnsi" w:hAnsiTheme="minorHAnsi" w:cstheme="minorHAnsi"/>
          <w:sz w:val="24"/>
          <w:szCs w:val="24"/>
          <w:lang w:val="fr-FR"/>
        </w:rPr>
        <w:t>France;</w:t>
      </w:r>
      <w:proofErr w:type="gramEnd"/>
      <w:r w:rsidRPr="00F730FB">
        <w:rPr>
          <w:rFonts w:asciiTheme="minorHAnsi" w:hAnsiTheme="minorHAnsi" w:cstheme="minorHAnsi"/>
          <w:sz w:val="24"/>
          <w:szCs w:val="24"/>
          <w:lang w:val="fr-FR"/>
        </w:rPr>
        <w:t xml:space="preserve"> </w:t>
      </w:r>
      <w:hyperlink r:id="rId11" w:history="1">
        <w:r w:rsidRPr="00F730FB">
          <w:rPr>
            <w:rStyle w:val="Lienhypertexte"/>
            <w:rFonts w:asciiTheme="minorHAnsi" w:hAnsiTheme="minorHAnsi" w:cstheme="minorHAnsi"/>
            <w:sz w:val="24"/>
            <w:szCs w:val="24"/>
            <w:lang w:val="fr-FR"/>
          </w:rPr>
          <w:t>arnaud.lagarde@ap-hm.fr</w:t>
        </w:r>
      </w:hyperlink>
      <w:r w:rsidRPr="00F730FB">
        <w:rPr>
          <w:rFonts w:asciiTheme="minorHAnsi" w:hAnsiTheme="minorHAnsi" w:cstheme="minorHAnsi"/>
          <w:sz w:val="24"/>
          <w:szCs w:val="24"/>
          <w:lang w:val="fr-FR"/>
        </w:rPr>
        <w:t xml:space="preserve">, </w:t>
      </w:r>
      <w:hyperlink r:id="rId12" w:history="1">
        <w:r w:rsidRPr="00F730FB">
          <w:rPr>
            <w:rStyle w:val="Lienhypertexte"/>
            <w:rFonts w:asciiTheme="minorHAnsi" w:hAnsiTheme="minorHAnsi" w:cstheme="minorHAnsi"/>
            <w:sz w:val="24"/>
            <w:szCs w:val="24"/>
            <w:lang w:val="fr-FR"/>
          </w:rPr>
          <w:t>gregory.mougel@ap-hm.fr</w:t>
        </w:r>
      </w:hyperlink>
      <w:r w:rsidRPr="00F730FB">
        <w:rPr>
          <w:rFonts w:asciiTheme="minorHAnsi" w:hAnsiTheme="minorHAnsi" w:cstheme="minorHAnsi"/>
          <w:sz w:val="24"/>
          <w:szCs w:val="24"/>
          <w:lang w:val="fr-FR"/>
        </w:rPr>
        <w:t xml:space="preserve">, </w:t>
      </w:r>
      <w:hyperlink r:id="rId13" w:history="1">
        <w:r w:rsidRPr="00F730FB">
          <w:rPr>
            <w:rStyle w:val="Lienhypertexte"/>
            <w:rFonts w:asciiTheme="minorHAnsi" w:hAnsiTheme="minorHAnsi" w:cstheme="minorHAnsi"/>
            <w:sz w:val="24"/>
            <w:szCs w:val="24"/>
            <w:lang w:val="fr-FR"/>
          </w:rPr>
          <w:t>anne.barlier@univ-amu.fr</w:t>
        </w:r>
      </w:hyperlink>
      <w:r w:rsidRPr="00F730FB">
        <w:rPr>
          <w:rFonts w:asciiTheme="minorHAnsi" w:hAnsiTheme="minorHAnsi" w:cstheme="minorHAnsi"/>
          <w:sz w:val="24"/>
          <w:szCs w:val="24"/>
          <w:lang w:val="fr-FR"/>
        </w:rPr>
        <w:t xml:space="preserve">, </w:t>
      </w:r>
      <w:hyperlink r:id="rId14" w:history="1">
        <w:r w:rsidRPr="00F730FB">
          <w:rPr>
            <w:rStyle w:val="Lienhypertexte"/>
            <w:rFonts w:asciiTheme="minorHAnsi" w:hAnsiTheme="minorHAnsi" w:cstheme="minorHAnsi"/>
            <w:sz w:val="24"/>
            <w:szCs w:val="24"/>
            <w:lang w:val="fr-FR"/>
          </w:rPr>
          <w:t>pauline.romanet@univ-amu.fr</w:t>
        </w:r>
      </w:hyperlink>
      <w:r w:rsidRPr="00F730FB">
        <w:rPr>
          <w:rFonts w:asciiTheme="minorHAnsi" w:hAnsiTheme="minorHAnsi" w:cstheme="minorHAnsi"/>
          <w:sz w:val="24"/>
          <w:szCs w:val="24"/>
          <w:lang w:val="fr-FR"/>
        </w:rPr>
        <w:t xml:space="preserve"> </w:t>
      </w:r>
    </w:p>
    <w:p w14:paraId="1FFDA86C" w14:textId="0F7FB996" w:rsidR="00CA51D2" w:rsidRDefault="00BF1637" w:rsidP="00F730FB">
      <w:pPr>
        <w:pStyle w:val="MDPI16affiliation"/>
        <w:spacing w:line="276" w:lineRule="auto"/>
        <w:ind w:left="284"/>
        <w:rPr>
          <w:rFonts w:asciiTheme="minorHAnsi" w:hAnsiTheme="minorHAnsi" w:cstheme="minorHAnsi"/>
          <w:sz w:val="24"/>
          <w:szCs w:val="24"/>
        </w:rPr>
      </w:pPr>
      <w:r>
        <w:rPr>
          <w:rFonts w:asciiTheme="minorHAnsi" w:hAnsiTheme="minorHAnsi" w:cstheme="minorHAnsi"/>
          <w:sz w:val="24"/>
          <w:szCs w:val="24"/>
          <w:vertAlign w:val="superscript"/>
        </w:rPr>
        <w:t xml:space="preserve">6    </w:t>
      </w:r>
      <w:r w:rsidR="00CA51D2" w:rsidRPr="005A0EFC">
        <w:rPr>
          <w:rFonts w:asciiTheme="minorHAnsi" w:hAnsiTheme="minorHAnsi" w:cstheme="minorHAnsi"/>
          <w:sz w:val="24"/>
          <w:szCs w:val="24"/>
        </w:rPr>
        <w:t xml:space="preserve">Endocrinology, Diabetology and Nutrition Unit, University Hospital of Reims, Reims, France; </w:t>
      </w:r>
      <w:hyperlink r:id="rId15" w:history="1">
        <w:r w:rsidR="00CA51D2" w:rsidRPr="005A0EFC">
          <w:rPr>
            <w:rStyle w:val="Lienhypertexte"/>
            <w:rFonts w:asciiTheme="minorHAnsi" w:hAnsiTheme="minorHAnsi" w:cstheme="minorHAnsi"/>
            <w:sz w:val="24"/>
            <w:szCs w:val="24"/>
          </w:rPr>
          <w:t>lle-collen@chu-reims.fr</w:t>
        </w:r>
      </w:hyperlink>
      <w:r w:rsidR="00CA51D2" w:rsidRPr="005A0EFC">
        <w:rPr>
          <w:rFonts w:asciiTheme="minorHAnsi" w:hAnsiTheme="minorHAnsi" w:cstheme="minorHAnsi"/>
          <w:sz w:val="24"/>
          <w:szCs w:val="24"/>
        </w:rPr>
        <w:t xml:space="preserve">, </w:t>
      </w:r>
      <w:hyperlink r:id="rId16" w:history="1">
        <w:r w:rsidR="00CA51D2" w:rsidRPr="005A0EFC">
          <w:rPr>
            <w:rStyle w:val="Lienhypertexte"/>
            <w:rFonts w:asciiTheme="minorHAnsi" w:hAnsiTheme="minorHAnsi" w:cstheme="minorHAnsi"/>
            <w:sz w:val="24"/>
            <w:szCs w:val="24"/>
          </w:rPr>
          <w:t>bdelemer@chu-reims.fr</w:t>
        </w:r>
      </w:hyperlink>
      <w:r w:rsidR="00CA51D2" w:rsidRPr="005A0EFC">
        <w:rPr>
          <w:rFonts w:asciiTheme="minorHAnsi" w:hAnsiTheme="minorHAnsi" w:cstheme="minorHAnsi"/>
          <w:sz w:val="24"/>
          <w:szCs w:val="24"/>
        </w:rPr>
        <w:t xml:space="preserve"> </w:t>
      </w:r>
    </w:p>
    <w:p w14:paraId="33B55953" w14:textId="433E5D3C" w:rsidR="00CA51D2" w:rsidRDefault="00CA51D2" w:rsidP="00F730FB">
      <w:pPr>
        <w:pStyle w:val="MDPI16affiliation"/>
        <w:spacing w:line="276" w:lineRule="auto"/>
        <w:ind w:left="284"/>
        <w:rPr>
          <w:rFonts w:asciiTheme="minorHAnsi" w:hAnsiTheme="minorHAnsi" w:cstheme="minorHAnsi"/>
          <w:sz w:val="24"/>
          <w:szCs w:val="24"/>
        </w:rPr>
      </w:pPr>
      <w:r>
        <w:rPr>
          <w:rFonts w:asciiTheme="minorHAnsi" w:hAnsiTheme="minorHAnsi" w:cstheme="minorHAnsi"/>
          <w:sz w:val="24"/>
          <w:szCs w:val="24"/>
          <w:vertAlign w:val="superscript"/>
        </w:rPr>
        <w:t>7</w:t>
      </w:r>
      <w:r w:rsidRPr="005A0EFC">
        <w:rPr>
          <w:rFonts w:asciiTheme="minorHAnsi" w:hAnsiTheme="minorHAnsi" w:cstheme="minorHAnsi"/>
          <w:sz w:val="24"/>
          <w:szCs w:val="24"/>
        </w:rPr>
        <w:tab/>
      </w:r>
      <w:proofErr w:type="spellStart"/>
      <w:r w:rsidRPr="005A0EFC">
        <w:rPr>
          <w:rFonts w:asciiTheme="minorHAnsi" w:hAnsiTheme="minorHAnsi" w:cstheme="minorHAnsi"/>
          <w:sz w:val="24"/>
          <w:szCs w:val="24"/>
        </w:rPr>
        <w:t>Inserm</w:t>
      </w:r>
      <w:proofErr w:type="spellEnd"/>
      <w:r w:rsidRPr="005A0EFC">
        <w:rPr>
          <w:rFonts w:asciiTheme="minorHAnsi" w:hAnsiTheme="minorHAnsi" w:cstheme="minorHAnsi"/>
          <w:sz w:val="24"/>
          <w:szCs w:val="24"/>
        </w:rPr>
        <w:t>/CNRS UMR 1283/8199, Pasteur Institute of Lille, EGID, Lille, France</w:t>
      </w:r>
    </w:p>
    <w:p w14:paraId="257605CF" w14:textId="4112578B" w:rsidR="00F730FB" w:rsidRPr="007159E2" w:rsidRDefault="00BF1637" w:rsidP="00F730FB">
      <w:pPr>
        <w:pStyle w:val="MDPI16affiliation"/>
        <w:spacing w:line="276" w:lineRule="auto"/>
        <w:ind w:left="284"/>
        <w:rPr>
          <w:rFonts w:asciiTheme="minorHAnsi" w:hAnsiTheme="minorHAnsi" w:cstheme="minorHAnsi"/>
          <w:sz w:val="24"/>
          <w:szCs w:val="24"/>
          <w:lang w:val="fr-FR"/>
        </w:rPr>
      </w:pPr>
      <w:proofErr w:type="gramStart"/>
      <w:r w:rsidRPr="007159E2">
        <w:rPr>
          <w:rFonts w:asciiTheme="minorHAnsi" w:hAnsiTheme="minorHAnsi" w:cstheme="minorHAnsi"/>
          <w:sz w:val="24"/>
          <w:szCs w:val="24"/>
          <w:vertAlign w:val="superscript"/>
          <w:lang w:val="fr-FR"/>
        </w:rPr>
        <w:t>8</w:t>
      </w:r>
      <w:r w:rsidR="007159E2" w:rsidRPr="007159E2">
        <w:rPr>
          <w:rFonts w:asciiTheme="minorHAnsi" w:hAnsiTheme="minorHAnsi" w:cstheme="minorHAnsi"/>
          <w:sz w:val="24"/>
          <w:szCs w:val="24"/>
          <w:lang w:val="fr-FR"/>
        </w:rPr>
        <w:t xml:space="preserve"> </w:t>
      </w:r>
      <w:r w:rsidR="007159E2" w:rsidRPr="001B4A64">
        <w:rPr>
          <w:rFonts w:asciiTheme="minorHAnsi" w:hAnsiTheme="minorHAnsi" w:cstheme="minorHAnsi"/>
          <w:sz w:val="24"/>
          <w:szCs w:val="24"/>
          <w:lang w:val="fr-FR"/>
        </w:rPr>
        <w:t xml:space="preserve"> </w:t>
      </w:r>
      <w:r w:rsidR="007159E2" w:rsidRPr="00231E88">
        <w:rPr>
          <w:rFonts w:asciiTheme="minorHAnsi" w:hAnsiTheme="minorHAnsi" w:cstheme="minorHAnsi"/>
          <w:sz w:val="24"/>
          <w:szCs w:val="24"/>
          <w:lang w:val="fr-FR"/>
        </w:rPr>
        <w:t>Cabinet</w:t>
      </w:r>
      <w:proofErr w:type="gramEnd"/>
      <w:r w:rsidR="007159E2" w:rsidRPr="00231E88">
        <w:rPr>
          <w:rFonts w:asciiTheme="minorHAnsi" w:hAnsiTheme="minorHAnsi" w:cstheme="minorHAnsi"/>
          <w:sz w:val="24"/>
          <w:szCs w:val="24"/>
          <w:lang w:val="fr-FR"/>
        </w:rPr>
        <w:t xml:space="preserve"> médical, Rue de Sarre, METZ</w:t>
      </w:r>
      <w:r w:rsidR="007159E2">
        <w:rPr>
          <w:rFonts w:asciiTheme="minorHAnsi" w:hAnsiTheme="minorHAnsi" w:cstheme="minorHAnsi"/>
          <w:sz w:val="24"/>
          <w:szCs w:val="24"/>
          <w:lang w:val="fr-FR"/>
        </w:rPr>
        <w:t xml:space="preserve"> </w:t>
      </w:r>
      <w:r w:rsidRPr="007159E2">
        <w:rPr>
          <w:rFonts w:asciiTheme="minorHAnsi" w:hAnsiTheme="minorHAnsi" w:cstheme="minorHAnsi"/>
          <w:sz w:val="24"/>
          <w:szCs w:val="24"/>
          <w:vertAlign w:val="superscript"/>
          <w:lang w:val="fr-FR"/>
        </w:rPr>
        <w:t xml:space="preserve"> </w:t>
      </w:r>
      <w:hyperlink r:id="rId17" w:history="1">
        <w:r w:rsidR="00A9093D" w:rsidRPr="007159E2">
          <w:rPr>
            <w:rStyle w:val="Lienhypertexte"/>
            <w:rFonts w:asciiTheme="minorHAnsi" w:hAnsiTheme="minorHAnsi" w:cstheme="minorHAnsi"/>
            <w:sz w:val="24"/>
            <w:szCs w:val="24"/>
            <w:lang w:val="fr-FR"/>
          </w:rPr>
          <w:t>dr.valerie.aubert@orange.fr</w:t>
        </w:r>
      </w:hyperlink>
      <w:r w:rsidR="00A9093D" w:rsidRPr="007159E2">
        <w:rPr>
          <w:rFonts w:asciiTheme="minorHAnsi" w:hAnsiTheme="minorHAnsi" w:cstheme="minorHAnsi"/>
          <w:sz w:val="24"/>
          <w:szCs w:val="24"/>
          <w:lang w:val="fr-FR"/>
        </w:rPr>
        <w:t xml:space="preserve"> </w:t>
      </w:r>
    </w:p>
    <w:p w14:paraId="7B3ABA91" w14:textId="6B9B937D" w:rsidR="00BF1637" w:rsidRPr="00A9093D" w:rsidRDefault="00BF1637" w:rsidP="00F730FB">
      <w:pPr>
        <w:pStyle w:val="MDPI16affiliation"/>
        <w:spacing w:line="276" w:lineRule="auto"/>
        <w:ind w:left="284"/>
        <w:rPr>
          <w:rFonts w:asciiTheme="minorHAnsi" w:hAnsiTheme="minorHAnsi" w:cstheme="minorHAnsi"/>
          <w:sz w:val="24"/>
          <w:szCs w:val="24"/>
          <w:lang w:val="fr-FR"/>
        </w:rPr>
      </w:pPr>
      <w:r w:rsidRPr="00A9093D">
        <w:rPr>
          <w:rFonts w:asciiTheme="minorHAnsi" w:hAnsiTheme="minorHAnsi" w:cstheme="minorHAnsi"/>
          <w:sz w:val="24"/>
          <w:szCs w:val="24"/>
          <w:vertAlign w:val="superscript"/>
          <w:lang w:val="fr-FR"/>
        </w:rPr>
        <w:t xml:space="preserve">9 </w:t>
      </w:r>
      <w:r w:rsidR="00A9093D" w:rsidRPr="00A9093D">
        <w:rPr>
          <w:rFonts w:asciiTheme="minorHAnsi" w:hAnsiTheme="minorHAnsi" w:cstheme="minorHAnsi"/>
          <w:sz w:val="24"/>
          <w:szCs w:val="24"/>
          <w:lang w:val="fr-FR"/>
        </w:rPr>
        <w:t xml:space="preserve">  CHU Lille, Service d'Endocrinologie, Diabétologie, Métabolisme et Nutrition, Hôpital Claude </w:t>
      </w:r>
      <w:proofErr w:type="spellStart"/>
      <w:r w:rsidR="00A9093D" w:rsidRPr="00A9093D">
        <w:rPr>
          <w:rFonts w:asciiTheme="minorHAnsi" w:hAnsiTheme="minorHAnsi" w:cstheme="minorHAnsi"/>
          <w:sz w:val="24"/>
          <w:szCs w:val="24"/>
          <w:lang w:val="fr-FR"/>
        </w:rPr>
        <w:t>Huriez</w:t>
      </w:r>
      <w:proofErr w:type="spellEnd"/>
      <w:r w:rsidR="00A9093D" w:rsidRPr="00A9093D">
        <w:rPr>
          <w:rFonts w:asciiTheme="minorHAnsi" w:hAnsiTheme="minorHAnsi" w:cstheme="minorHAnsi"/>
          <w:sz w:val="24"/>
          <w:szCs w:val="24"/>
          <w:lang w:val="fr-FR"/>
        </w:rPr>
        <w:t>, F-59000 Lille, France</w:t>
      </w:r>
      <w:r w:rsidR="00A9093D">
        <w:rPr>
          <w:rFonts w:asciiTheme="minorHAnsi" w:hAnsiTheme="minorHAnsi" w:cstheme="minorHAnsi"/>
          <w:sz w:val="24"/>
          <w:szCs w:val="24"/>
          <w:lang w:val="fr-FR"/>
        </w:rPr>
        <w:t xml:space="preserve"> </w:t>
      </w:r>
      <w:hyperlink r:id="rId18" w:history="1">
        <w:r w:rsidR="00A9093D" w:rsidRPr="0028457B">
          <w:rPr>
            <w:rStyle w:val="Lienhypertexte"/>
            <w:rFonts w:asciiTheme="minorHAnsi" w:hAnsiTheme="minorHAnsi" w:cstheme="minorHAnsi"/>
            <w:sz w:val="24"/>
            <w:szCs w:val="24"/>
            <w:lang w:val="fr-FR"/>
          </w:rPr>
          <w:t>miriam.ladsous@chu-lille.fr</w:t>
        </w:r>
      </w:hyperlink>
      <w:r w:rsidR="00A9093D">
        <w:rPr>
          <w:rFonts w:asciiTheme="minorHAnsi" w:hAnsiTheme="minorHAnsi" w:cstheme="minorHAnsi"/>
          <w:sz w:val="24"/>
          <w:szCs w:val="24"/>
          <w:lang w:val="fr-FR"/>
        </w:rPr>
        <w:t xml:space="preserve"> </w:t>
      </w:r>
    </w:p>
    <w:p w14:paraId="4A8B8D3B" w14:textId="2C18C0BC" w:rsidR="00BF1637" w:rsidRPr="00BF1637" w:rsidRDefault="00BF1637" w:rsidP="00F730FB">
      <w:pPr>
        <w:pStyle w:val="MDPI16affiliation"/>
        <w:spacing w:line="276" w:lineRule="auto"/>
        <w:ind w:left="284"/>
        <w:rPr>
          <w:rFonts w:asciiTheme="minorHAnsi" w:hAnsiTheme="minorHAnsi" w:cstheme="minorHAnsi"/>
          <w:sz w:val="24"/>
          <w:szCs w:val="24"/>
          <w:lang w:val="fr-FR"/>
        </w:rPr>
      </w:pPr>
      <w:r w:rsidRPr="00BF1637">
        <w:rPr>
          <w:rFonts w:asciiTheme="minorHAnsi" w:hAnsiTheme="minorHAnsi" w:cstheme="minorHAnsi"/>
          <w:sz w:val="24"/>
          <w:szCs w:val="24"/>
          <w:vertAlign w:val="superscript"/>
          <w:lang w:val="fr-FR"/>
        </w:rPr>
        <w:t xml:space="preserve">10 </w:t>
      </w:r>
      <w:r w:rsidRPr="00BF1637">
        <w:rPr>
          <w:rFonts w:asciiTheme="minorHAnsi" w:hAnsiTheme="minorHAnsi" w:cstheme="minorHAnsi"/>
          <w:sz w:val="24"/>
          <w:szCs w:val="24"/>
          <w:lang w:val="fr-FR"/>
        </w:rPr>
        <w:t xml:space="preserve">Hôpital de Quimper </w:t>
      </w:r>
      <w:hyperlink r:id="rId19" w:history="1">
        <w:r w:rsidR="00A9093D" w:rsidRPr="0028457B">
          <w:rPr>
            <w:rStyle w:val="Lienhypertexte"/>
            <w:rFonts w:asciiTheme="minorHAnsi" w:hAnsiTheme="minorHAnsi" w:cstheme="minorHAnsi"/>
            <w:sz w:val="24"/>
            <w:szCs w:val="24"/>
            <w:lang w:val="fr-FR"/>
          </w:rPr>
          <w:t>alizee.louboutin@yahoo.fr</w:t>
        </w:r>
      </w:hyperlink>
      <w:r w:rsidR="00A9093D">
        <w:rPr>
          <w:rFonts w:asciiTheme="minorHAnsi" w:hAnsiTheme="minorHAnsi" w:cstheme="minorHAnsi"/>
          <w:sz w:val="24"/>
          <w:szCs w:val="24"/>
          <w:lang w:val="fr-FR"/>
        </w:rPr>
        <w:t xml:space="preserve"> </w:t>
      </w:r>
    </w:p>
    <w:p w14:paraId="350D02CD" w14:textId="2E460CB0" w:rsidR="00BF1637" w:rsidRPr="005A0EFC" w:rsidRDefault="00BF1637" w:rsidP="00F730FB">
      <w:pPr>
        <w:pStyle w:val="MDPI16affiliation"/>
        <w:spacing w:line="276" w:lineRule="auto"/>
        <w:ind w:left="284"/>
        <w:rPr>
          <w:rFonts w:asciiTheme="minorHAnsi" w:hAnsiTheme="minorHAnsi" w:cstheme="minorHAnsi"/>
          <w:sz w:val="24"/>
          <w:szCs w:val="24"/>
        </w:rPr>
      </w:pPr>
      <w:r w:rsidRPr="005A0EFC">
        <w:rPr>
          <w:rFonts w:asciiTheme="minorHAnsi" w:hAnsiTheme="minorHAnsi" w:cstheme="minorHAnsi"/>
          <w:sz w:val="24"/>
          <w:szCs w:val="24"/>
          <w:vertAlign w:val="superscript"/>
        </w:rPr>
        <w:t>1</w:t>
      </w:r>
      <w:r>
        <w:rPr>
          <w:rFonts w:asciiTheme="minorHAnsi" w:hAnsiTheme="minorHAnsi" w:cstheme="minorHAnsi"/>
          <w:sz w:val="24"/>
          <w:szCs w:val="24"/>
          <w:vertAlign w:val="superscript"/>
        </w:rPr>
        <w:t>1</w:t>
      </w:r>
      <w:r w:rsidRPr="005A0EFC">
        <w:rPr>
          <w:rFonts w:asciiTheme="minorHAnsi" w:hAnsiTheme="minorHAnsi" w:cstheme="minorHAnsi"/>
          <w:sz w:val="24"/>
          <w:szCs w:val="24"/>
          <w:vertAlign w:val="superscript"/>
        </w:rPr>
        <w:t xml:space="preserve"> </w:t>
      </w:r>
      <w:r w:rsidRPr="005A0EFC">
        <w:rPr>
          <w:rFonts w:asciiTheme="minorHAnsi" w:hAnsiTheme="minorHAnsi" w:cstheme="minorHAnsi"/>
          <w:sz w:val="24"/>
          <w:szCs w:val="24"/>
        </w:rPr>
        <w:t xml:space="preserve">Department of Gastroenterology and Digestive Oncology, Reims University Hospital, Reims, France; </w:t>
      </w:r>
      <w:hyperlink r:id="rId20" w:history="1">
        <w:r w:rsidRPr="005A0EFC">
          <w:rPr>
            <w:rStyle w:val="Lienhypertexte"/>
            <w:rFonts w:asciiTheme="minorHAnsi" w:hAnsiTheme="minorHAnsi" w:cstheme="minorHAnsi"/>
            <w:sz w:val="24"/>
            <w:szCs w:val="24"/>
          </w:rPr>
          <w:t>hbrixi@chu-reims.fr</w:t>
        </w:r>
      </w:hyperlink>
      <w:r w:rsidRPr="005A0EFC">
        <w:rPr>
          <w:rFonts w:asciiTheme="minorHAnsi" w:hAnsiTheme="minorHAnsi" w:cstheme="minorHAnsi"/>
          <w:sz w:val="24"/>
          <w:szCs w:val="24"/>
        </w:rPr>
        <w:t xml:space="preserve"> </w:t>
      </w:r>
    </w:p>
    <w:p w14:paraId="18AAFC24" w14:textId="32C25562" w:rsidR="00CA51D2" w:rsidRPr="005A0EFC" w:rsidRDefault="00CA51D2" w:rsidP="00F730FB">
      <w:pPr>
        <w:pStyle w:val="MDPI16affiliation"/>
        <w:spacing w:line="276" w:lineRule="auto"/>
        <w:ind w:left="284"/>
        <w:rPr>
          <w:rFonts w:asciiTheme="minorHAnsi" w:hAnsiTheme="minorHAnsi" w:cstheme="minorHAnsi"/>
          <w:sz w:val="24"/>
          <w:szCs w:val="24"/>
          <w:lang w:val="fr-FR"/>
        </w:rPr>
      </w:pPr>
      <w:r>
        <w:rPr>
          <w:rFonts w:asciiTheme="minorHAnsi" w:hAnsiTheme="minorHAnsi" w:cstheme="minorHAnsi"/>
          <w:sz w:val="24"/>
          <w:szCs w:val="24"/>
          <w:vertAlign w:val="superscript"/>
          <w:lang w:val="fr-FR"/>
        </w:rPr>
        <w:t>1</w:t>
      </w:r>
      <w:r w:rsidR="00BF1637">
        <w:rPr>
          <w:rFonts w:asciiTheme="minorHAnsi" w:hAnsiTheme="minorHAnsi" w:cstheme="minorHAnsi"/>
          <w:sz w:val="24"/>
          <w:szCs w:val="24"/>
          <w:vertAlign w:val="superscript"/>
          <w:lang w:val="fr-FR"/>
        </w:rPr>
        <w:t>2</w:t>
      </w:r>
      <w:r w:rsidRPr="005A0EFC">
        <w:rPr>
          <w:rFonts w:asciiTheme="minorHAnsi" w:hAnsiTheme="minorHAnsi" w:cstheme="minorHAnsi"/>
          <w:sz w:val="24"/>
          <w:szCs w:val="24"/>
          <w:lang w:val="fr-FR"/>
        </w:rPr>
        <w:tab/>
      </w:r>
      <w:r>
        <w:rPr>
          <w:rFonts w:asciiTheme="minorHAnsi" w:hAnsiTheme="minorHAnsi" w:cstheme="minorHAnsi"/>
          <w:sz w:val="24"/>
          <w:szCs w:val="24"/>
          <w:lang w:val="fr-FR"/>
        </w:rPr>
        <w:t xml:space="preserve"> </w:t>
      </w:r>
      <w:r w:rsidRPr="005A0EFC">
        <w:rPr>
          <w:rFonts w:asciiTheme="minorHAnsi" w:hAnsiTheme="minorHAnsi" w:cstheme="minorHAnsi"/>
          <w:sz w:val="24"/>
          <w:szCs w:val="24"/>
          <w:lang w:val="fr-FR"/>
        </w:rPr>
        <w:t xml:space="preserve">Service d'Endocrinologie, Centre Hospitalier Universitaire, Hôpital du Haut </w:t>
      </w:r>
      <w:proofErr w:type="spellStart"/>
      <w:r w:rsidRPr="005A0EFC">
        <w:rPr>
          <w:rFonts w:asciiTheme="minorHAnsi" w:hAnsiTheme="minorHAnsi" w:cstheme="minorHAnsi"/>
          <w:sz w:val="24"/>
          <w:szCs w:val="24"/>
          <w:lang w:val="fr-FR"/>
        </w:rPr>
        <w:t>Levêque</w:t>
      </w:r>
      <w:proofErr w:type="spellEnd"/>
      <w:r w:rsidRPr="005A0EFC">
        <w:rPr>
          <w:rFonts w:asciiTheme="minorHAnsi" w:hAnsiTheme="minorHAnsi" w:cstheme="minorHAnsi"/>
          <w:sz w:val="24"/>
          <w:szCs w:val="24"/>
          <w:lang w:val="fr-FR"/>
        </w:rPr>
        <w:t xml:space="preserve">, Pessac, </w:t>
      </w:r>
      <w:proofErr w:type="gramStart"/>
      <w:r w:rsidRPr="005A0EFC">
        <w:rPr>
          <w:rFonts w:asciiTheme="minorHAnsi" w:hAnsiTheme="minorHAnsi" w:cstheme="minorHAnsi"/>
          <w:sz w:val="24"/>
          <w:szCs w:val="24"/>
          <w:lang w:val="fr-FR"/>
        </w:rPr>
        <w:t>France;</w:t>
      </w:r>
      <w:proofErr w:type="gramEnd"/>
      <w:r w:rsidRPr="005A0EFC">
        <w:rPr>
          <w:rFonts w:asciiTheme="minorHAnsi" w:hAnsiTheme="minorHAnsi" w:cstheme="minorHAnsi"/>
          <w:sz w:val="24"/>
          <w:szCs w:val="24"/>
          <w:lang w:val="fr-FR"/>
        </w:rPr>
        <w:t xml:space="preserve"> </w:t>
      </w:r>
      <w:hyperlink r:id="rId21" w:history="1">
        <w:r w:rsidRPr="005A0EFC">
          <w:rPr>
            <w:rStyle w:val="Lienhypertexte"/>
            <w:rFonts w:asciiTheme="minorHAnsi" w:hAnsiTheme="minorHAnsi" w:cstheme="minorHAnsi"/>
            <w:sz w:val="24"/>
            <w:szCs w:val="24"/>
            <w:lang w:val="fr-FR"/>
          </w:rPr>
          <w:t>magalie.haissaguerre@chu-bordeaux.fr</w:t>
        </w:r>
      </w:hyperlink>
      <w:r w:rsidRPr="005A0EFC">
        <w:rPr>
          <w:rFonts w:asciiTheme="minorHAnsi" w:hAnsiTheme="minorHAnsi" w:cstheme="minorHAnsi"/>
          <w:sz w:val="24"/>
          <w:szCs w:val="24"/>
          <w:lang w:val="fr-FR"/>
        </w:rPr>
        <w:t xml:space="preserve">, </w:t>
      </w:r>
      <w:hyperlink r:id="rId22" w:history="1">
        <w:r w:rsidRPr="005A0EFC">
          <w:rPr>
            <w:rStyle w:val="Lienhypertexte"/>
            <w:rFonts w:asciiTheme="minorHAnsi" w:hAnsiTheme="minorHAnsi" w:cstheme="minorHAnsi"/>
            <w:sz w:val="24"/>
            <w:szCs w:val="24"/>
            <w:lang w:val="fr-FR"/>
          </w:rPr>
          <w:t>antoine.tabarin@chu-bordeaux</w:t>
        </w:r>
      </w:hyperlink>
      <w:r w:rsidR="00F90153">
        <w:rPr>
          <w:rStyle w:val="Lienhypertexte"/>
          <w:rFonts w:asciiTheme="minorHAnsi" w:hAnsiTheme="minorHAnsi" w:cstheme="minorHAnsi"/>
          <w:sz w:val="24"/>
          <w:szCs w:val="24"/>
          <w:lang w:val="fr-FR"/>
        </w:rPr>
        <w:t>.fr</w:t>
      </w:r>
    </w:p>
    <w:p w14:paraId="79D68EAA" w14:textId="46E06F99" w:rsidR="00CA51D2" w:rsidRPr="00F70C76" w:rsidRDefault="00CA51D2" w:rsidP="00F730FB">
      <w:pPr>
        <w:pStyle w:val="MDPI16affiliation"/>
        <w:spacing w:line="276" w:lineRule="auto"/>
        <w:ind w:left="284"/>
        <w:rPr>
          <w:rFonts w:asciiTheme="minorHAnsi" w:hAnsiTheme="minorHAnsi" w:cstheme="minorHAnsi"/>
          <w:sz w:val="24"/>
          <w:szCs w:val="24"/>
          <w:lang w:val="fr-FR"/>
        </w:rPr>
      </w:pPr>
      <w:r w:rsidRPr="00CA51D2">
        <w:rPr>
          <w:rFonts w:asciiTheme="minorHAnsi" w:hAnsiTheme="minorHAnsi" w:cstheme="minorHAnsi"/>
          <w:sz w:val="24"/>
          <w:szCs w:val="24"/>
          <w:vertAlign w:val="superscript"/>
          <w:lang w:val="fr-FR"/>
        </w:rPr>
        <w:lastRenderedPageBreak/>
        <w:t>1</w:t>
      </w:r>
      <w:r w:rsidR="00BF1637">
        <w:rPr>
          <w:rFonts w:asciiTheme="minorHAnsi" w:hAnsiTheme="minorHAnsi" w:cstheme="minorHAnsi"/>
          <w:sz w:val="24"/>
          <w:szCs w:val="24"/>
          <w:vertAlign w:val="superscript"/>
          <w:lang w:val="fr-FR"/>
        </w:rPr>
        <w:t>3</w:t>
      </w:r>
      <w:r w:rsidRPr="00CA51D2">
        <w:rPr>
          <w:rFonts w:asciiTheme="minorHAnsi" w:hAnsiTheme="minorHAnsi" w:cstheme="minorHAnsi"/>
          <w:sz w:val="24"/>
          <w:szCs w:val="24"/>
          <w:vertAlign w:val="superscript"/>
          <w:lang w:val="fr-FR"/>
        </w:rPr>
        <w:t xml:space="preserve"> </w:t>
      </w:r>
      <w:r w:rsidRPr="005A0EFC">
        <w:rPr>
          <w:rFonts w:asciiTheme="minorHAnsi" w:hAnsiTheme="minorHAnsi" w:cstheme="minorHAnsi"/>
          <w:sz w:val="24"/>
          <w:szCs w:val="24"/>
          <w:lang w:val="fr-FR"/>
        </w:rPr>
        <w:t xml:space="preserve">Service endocrinologie, CHU de Nancy, hôpital de </w:t>
      </w:r>
      <w:proofErr w:type="spellStart"/>
      <w:r w:rsidRPr="005A0EFC">
        <w:rPr>
          <w:rFonts w:asciiTheme="minorHAnsi" w:hAnsiTheme="minorHAnsi" w:cstheme="minorHAnsi"/>
          <w:sz w:val="24"/>
          <w:szCs w:val="24"/>
          <w:lang w:val="fr-FR"/>
        </w:rPr>
        <w:t>Brabois</w:t>
      </w:r>
      <w:proofErr w:type="spellEnd"/>
      <w:r w:rsidRPr="005A0EFC">
        <w:rPr>
          <w:rFonts w:asciiTheme="minorHAnsi" w:hAnsiTheme="minorHAnsi" w:cstheme="minorHAnsi"/>
          <w:sz w:val="24"/>
          <w:szCs w:val="24"/>
          <w:lang w:val="fr-FR"/>
        </w:rPr>
        <w:t xml:space="preserve">, </w:t>
      </w:r>
      <w:proofErr w:type="spellStart"/>
      <w:r w:rsidRPr="005A0EFC">
        <w:rPr>
          <w:rFonts w:asciiTheme="minorHAnsi" w:hAnsiTheme="minorHAnsi" w:cstheme="minorHAnsi"/>
          <w:sz w:val="24"/>
          <w:szCs w:val="24"/>
          <w:lang w:val="fr-FR"/>
        </w:rPr>
        <w:t>Vandoeuvre-lès-Nancy</w:t>
      </w:r>
      <w:proofErr w:type="spellEnd"/>
      <w:r w:rsidRPr="005A0EFC">
        <w:rPr>
          <w:rFonts w:asciiTheme="minorHAnsi" w:hAnsiTheme="minorHAnsi" w:cstheme="minorHAnsi"/>
          <w:sz w:val="24"/>
          <w:szCs w:val="24"/>
          <w:lang w:val="fr-FR"/>
        </w:rPr>
        <w:t xml:space="preserve">, </w:t>
      </w:r>
      <w:proofErr w:type="gramStart"/>
      <w:r w:rsidRPr="005A0EFC">
        <w:rPr>
          <w:rFonts w:asciiTheme="minorHAnsi" w:hAnsiTheme="minorHAnsi" w:cstheme="minorHAnsi"/>
          <w:sz w:val="24"/>
          <w:szCs w:val="24"/>
          <w:lang w:val="fr-FR"/>
        </w:rPr>
        <w:t>France;</w:t>
      </w:r>
      <w:proofErr w:type="gramEnd"/>
      <w:r w:rsidRPr="005A0EFC">
        <w:rPr>
          <w:rFonts w:asciiTheme="minorHAnsi" w:hAnsiTheme="minorHAnsi" w:cstheme="minorHAnsi"/>
          <w:sz w:val="24"/>
          <w:szCs w:val="24"/>
          <w:lang w:val="fr-FR"/>
        </w:rPr>
        <w:t xml:space="preserve"> </w:t>
      </w:r>
      <w:hyperlink r:id="rId23" w:history="1">
        <w:r w:rsidRPr="005A0EFC">
          <w:rPr>
            <w:rStyle w:val="Lienhypertexte"/>
            <w:rFonts w:asciiTheme="minorHAnsi" w:hAnsiTheme="minorHAnsi" w:cstheme="minorHAnsi"/>
            <w:sz w:val="24"/>
            <w:szCs w:val="24"/>
            <w:lang w:val="fr-FR"/>
          </w:rPr>
          <w:t>m.klein@chu-nancy.fr</w:t>
        </w:r>
      </w:hyperlink>
      <w:r w:rsidR="00F70C76">
        <w:rPr>
          <w:rFonts w:asciiTheme="minorHAnsi" w:hAnsiTheme="minorHAnsi" w:cstheme="minorHAnsi"/>
          <w:sz w:val="24"/>
          <w:szCs w:val="24"/>
          <w:lang w:val="fr-FR"/>
        </w:rPr>
        <w:t xml:space="preserve">, </w:t>
      </w:r>
      <w:hyperlink r:id="rId24" w:history="1">
        <w:r w:rsidR="00F70C76" w:rsidRPr="00DC2179">
          <w:rPr>
            <w:rStyle w:val="Lienhypertexte"/>
            <w:rFonts w:asciiTheme="minorHAnsi" w:hAnsiTheme="minorHAnsi" w:cstheme="minorHAnsi"/>
            <w:sz w:val="24"/>
            <w:szCs w:val="24"/>
            <w:lang w:val="fr-FR"/>
          </w:rPr>
          <w:t>N.SCHEYER@chru-nancy.fr</w:t>
        </w:r>
      </w:hyperlink>
      <w:r w:rsidR="00F70C76">
        <w:rPr>
          <w:rFonts w:asciiTheme="minorHAnsi" w:hAnsiTheme="minorHAnsi" w:cstheme="minorHAnsi"/>
          <w:sz w:val="24"/>
          <w:szCs w:val="24"/>
          <w:lang w:val="fr-FR"/>
        </w:rPr>
        <w:t xml:space="preserve"> </w:t>
      </w:r>
    </w:p>
    <w:p w14:paraId="7EA4F80D" w14:textId="1537AB5E" w:rsidR="00BF1637" w:rsidRDefault="00BF1637" w:rsidP="00F730FB">
      <w:pPr>
        <w:pStyle w:val="MDPI16affiliation"/>
        <w:spacing w:line="276" w:lineRule="auto"/>
        <w:ind w:left="284"/>
        <w:rPr>
          <w:rFonts w:asciiTheme="minorHAnsi" w:hAnsiTheme="minorHAnsi" w:cstheme="minorHAnsi"/>
          <w:sz w:val="24"/>
          <w:szCs w:val="24"/>
          <w:lang w:val="fr-FR"/>
        </w:rPr>
      </w:pPr>
      <w:r>
        <w:rPr>
          <w:rFonts w:asciiTheme="minorHAnsi" w:hAnsiTheme="minorHAnsi" w:cstheme="minorHAnsi"/>
          <w:sz w:val="24"/>
          <w:szCs w:val="24"/>
          <w:vertAlign w:val="superscript"/>
          <w:lang w:val="fr-FR"/>
        </w:rPr>
        <w:t>14</w:t>
      </w:r>
      <w:r w:rsidRPr="005A0EFC">
        <w:rPr>
          <w:rFonts w:asciiTheme="minorHAnsi" w:hAnsiTheme="minorHAnsi" w:cstheme="minorHAnsi"/>
          <w:sz w:val="24"/>
          <w:szCs w:val="24"/>
          <w:lang w:val="fr-FR"/>
        </w:rPr>
        <w:tab/>
        <w:t xml:space="preserve">CHU Lille, Service de Biochimie et Biologie moléculaire « Hormonologie, Métabolisme-Nutrition, Oncologie », Lille, France ; </w:t>
      </w:r>
      <w:hyperlink r:id="rId25" w:history="1">
        <w:r w:rsidRPr="005A0EFC">
          <w:rPr>
            <w:rStyle w:val="Lienhypertexte"/>
            <w:rFonts w:asciiTheme="minorHAnsi" w:hAnsiTheme="minorHAnsi" w:cstheme="minorHAnsi"/>
            <w:sz w:val="24"/>
            <w:szCs w:val="24"/>
            <w:lang w:val="fr-FR"/>
          </w:rPr>
          <w:t>mf.paris@chu-lille.fr</w:t>
        </w:r>
      </w:hyperlink>
      <w:r w:rsidRPr="005A0EFC">
        <w:rPr>
          <w:rFonts w:asciiTheme="minorHAnsi" w:hAnsiTheme="minorHAnsi" w:cstheme="minorHAnsi"/>
          <w:sz w:val="24"/>
          <w:szCs w:val="24"/>
          <w:lang w:val="fr-FR"/>
        </w:rPr>
        <w:t xml:space="preserve">  </w:t>
      </w:r>
    </w:p>
    <w:p w14:paraId="50A5DAA7" w14:textId="36369C95" w:rsidR="00BF1637" w:rsidRPr="00F90153" w:rsidRDefault="00BF1637" w:rsidP="00F730FB">
      <w:pPr>
        <w:pStyle w:val="MDPI16affiliation"/>
        <w:spacing w:line="276" w:lineRule="auto"/>
        <w:ind w:left="284"/>
        <w:rPr>
          <w:rFonts w:asciiTheme="minorHAnsi" w:hAnsiTheme="minorHAnsi" w:cstheme="minorHAnsi"/>
          <w:sz w:val="24"/>
          <w:szCs w:val="24"/>
          <w:lang w:val="fr-FR"/>
        </w:rPr>
      </w:pPr>
      <w:r w:rsidRPr="00F90153">
        <w:rPr>
          <w:rFonts w:asciiTheme="minorHAnsi" w:hAnsiTheme="minorHAnsi" w:cstheme="minorHAnsi"/>
          <w:sz w:val="24"/>
          <w:szCs w:val="24"/>
          <w:vertAlign w:val="superscript"/>
          <w:lang w:val="fr-FR"/>
        </w:rPr>
        <w:t>15</w:t>
      </w:r>
      <w:r w:rsidRPr="00F90153">
        <w:rPr>
          <w:rFonts w:asciiTheme="minorHAnsi" w:hAnsiTheme="minorHAnsi" w:cstheme="minorHAnsi"/>
          <w:sz w:val="24"/>
          <w:szCs w:val="24"/>
          <w:vertAlign w:val="superscript"/>
          <w:lang w:val="fr-FR"/>
        </w:rPr>
        <w:tab/>
      </w:r>
      <w:proofErr w:type="spellStart"/>
      <w:r w:rsidRPr="00F90153">
        <w:rPr>
          <w:rFonts w:asciiTheme="minorHAnsi" w:hAnsiTheme="minorHAnsi" w:cstheme="minorHAnsi"/>
          <w:sz w:val="24"/>
          <w:szCs w:val="24"/>
          <w:lang w:val="fr-FR"/>
        </w:rPr>
        <w:t>Univ</w:t>
      </w:r>
      <w:proofErr w:type="spellEnd"/>
      <w:r w:rsidRPr="00F90153">
        <w:rPr>
          <w:rFonts w:asciiTheme="minorHAnsi" w:hAnsiTheme="minorHAnsi" w:cstheme="minorHAnsi"/>
          <w:sz w:val="24"/>
          <w:szCs w:val="24"/>
          <w:lang w:val="fr-FR"/>
        </w:rPr>
        <w:t xml:space="preserve">. Lille, Inserm, CHU Lille, U1286 – </w:t>
      </w:r>
      <w:proofErr w:type="spellStart"/>
      <w:r w:rsidRPr="00F90153">
        <w:rPr>
          <w:rFonts w:asciiTheme="minorHAnsi" w:hAnsiTheme="minorHAnsi" w:cstheme="minorHAnsi"/>
          <w:sz w:val="24"/>
          <w:szCs w:val="24"/>
          <w:lang w:val="fr-FR"/>
        </w:rPr>
        <w:t>Infinite</w:t>
      </w:r>
      <w:proofErr w:type="spellEnd"/>
      <w:r w:rsidRPr="00F90153">
        <w:rPr>
          <w:rFonts w:asciiTheme="minorHAnsi" w:hAnsiTheme="minorHAnsi" w:cstheme="minorHAnsi"/>
          <w:sz w:val="24"/>
          <w:szCs w:val="24"/>
          <w:lang w:val="fr-FR"/>
        </w:rPr>
        <w:t xml:space="preserve"> – Institute for </w:t>
      </w:r>
      <w:proofErr w:type="spellStart"/>
      <w:r w:rsidRPr="00F90153">
        <w:rPr>
          <w:rFonts w:asciiTheme="minorHAnsi" w:hAnsiTheme="minorHAnsi" w:cstheme="minorHAnsi"/>
          <w:sz w:val="24"/>
          <w:szCs w:val="24"/>
          <w:lang w:val="fr-FR"/>
        </w:rPr>
        <w:t>Translational</w:t>
      </w:r>
      <w:proofErr w:type="spellEnd"/>
      <w:r w:rsidRPr="00F90153">
        <w:rPr>
          <w:rFonts w:asciiTheme="minorHAnsi" w:hAnsiTheme="minorHAnsi" w:cstheme="minorHAnsi"/>
          <w:sz w:val="24"/>
          <w:szCs w:val="24"/>
          <w:lang w:val="fr-FR"/>
        </w:rPr>
        <w:t xml:space="preserve"> </w:t>
      </w:r>
      <w:proofErr w:type="spellStart"/>
      <w:r w:rsidRPr="00F90153">
        <w:rPr>
          <w:rFonts w:asciiTheme="minorHAnsi" w:hAnsiTheme="minorHAnsi" w:cstheme="minorHAnsi"/>
          <w:sz w:val="24"/>
          <w:szCs w:val="24"/>
          <w:lang w:val="fr-FR"/>
        </w:rPr>
        <w:t>Research</w:t>
      </w:r>
      <w:proofErr w:type="spellEnd"/>
      <w:r w:rsidRPr="00F90153">
        <w:rPr>
          <w:rFonts w:asciiTheme="minorHAnsi" w:hAnsiTheme="minorHAnsi" w:cstheme="minorHAnsi"/>
          <w:sz w:val="24"/>
          <w:szCs w:val="24"/>
          <w:lang w:val="fr-FR"/>
        </w:rPr>
        <w:t xml:space="preserve"> in Inflammation, F-59000 Lille, France </w:t>
      </w:r>
      <w:r w:rsidR="00F730FB" w:rsidRPr="00F90153">
        <w:rPr>
          <w:rFonts w:asciiTheme="minorHAnsi" w:hAnsiTheme="minorHAnsi" w:cstheme="minorHAnsi"/>
          <w:sz w:val="24"/>
          <w:szCs w:val="24"/>
          <w:lang w:val="fr-FR"/>
        </w:rPr>
        <w:t xml:space="preserve"> </w:t>
      </w:r>
    </w:p>
    <w:p w14:paraId="065B0B15" w14:textId="77777777" w:rsidR="00F730FB" w:rsidRPr="00F90153" w:rsidRDefault="00F730FB" w:rsidP="00F730FB">
      <w:pPr>
        <w:spacing w:line="480" w:lineRule="auto"/>
        <w:rPr>
          <w:rFonts w:ascii="Times New Roman" w:eastAsia="Times New Roman" w:hAnsi="Times New Roman" w:cs="Times New Roman"/>
          <w:color w:val="000000"/>
          <w:lang w:eastAsia="fr-FR"/>
        </w:rPr>
      </w:pPr>
    </w:p>
    <w:p w14:paraId="00068D94" w14:textId="57D0F530" w:rsidR="00F730FB" w:rsidRPr="00F730FB" w:rsidRDefault="00F730FB" w:rsidP="00F730FB">
      <w:pPr>
        <w:spacing w:line="480" w:lineRule="auto"/>
        <w:rPr>
          <w:b/>
          <w:bCs/>
        </w:rPr>
      </w:pPr>
      <w:proofErr w:type="spellStart"/>
      <w:proofErr w:type="gramStart"/>
      <w:r w:rsidRPr="00F730FB">
        <w:rPr>
          <w:b/>
          <w:bCs/>
        </w:rPr>
        <w:t>Correspondence</w:t>
      </w:r>
      <w:proofErr w:type="spellEnd"/>
      <w:r w:rsidRPr="00F730FB">
        <w:rPr>
          <w:b/>
          <w:bCs/>
        </w:rPr>
        <w:t>:</w:t>
      </w:r>
      <w:proofErr w:type="gramEnd"/>
    </w:p>
    <w:p w14:paraId="16720FAE" w14:textId="77777777" w:rsidR="00F730FB" w:rsidRPr="004B0275" w:rsidRDefault="00F730FB" w:rsidP="00F730FB">
      <w:pPr>
        <w:spacing w:line="480" w:lineRule="auto"/>
      </w:pPr>
      <w:r w:rsidRPr="004B0275">
        <w:t>Dr Pauline ROMANET, MD</w:t>
      </w:r>
      <w:r>
        <w:t>, PhD</w:t>
      </w:r>
    </w:p>
    <w:p w14:paraId="30D0406F" w14:textId="77777777" w:rsidR="00F730FB" w:rsidRPr="004B0275" w:rsidRDefault="00F730FB" w:rsidP="00F730FB">
      <w:pPr>
        <w:spacing w:line="480" w:lineRule="auto"/>
      </w:pPr>
      <w:r w:rsidRPr="004B0275">
        <w:t xml:space="preserve">Aix Marseille </w:t>
      </w:r>
      <w:proofErr w:type="spellStart"/>
      <w:r w:rsidRPr="004B0275">
        <w:t>Univ</w:t>
      </w:r>
      <w:proofErr w:type="spellEnd"/>
      <w:r w:rsidRPr="004B0275">
        <w:t xml:space="preserve">, INSERM, MMG, UMR 1251 </w:t>
      </w:r>
    </w:p>
    <w:p w14:paraId="4044A8A0" w14:textId="77777777" w:rsidR="00F730FB" w:rsidRPr="004B0275" w:rsidRDefault="00F730FB" w:rsidP="00F730FB">
      <w:pPr>
        <w:spacing w:line="480" w:lineRule="auto"/>
      </w:pPr>
      <w:r w:rsidRPr="004B0275">
        <w:t>Faculté des sciences médicales et paramédicales,</w:t>
      </w:r>
    </w:p>
    <w:p w14:paraId="2505E2A2" w14:textId="77777777" w:rsidR="00F730FB" w:rsidRPr="004B0275" w:rsidRDefault="00F730FB" w:rsidP="00F730FB">
      <w:pPr>
        <w:spacing w:line="480" w:lineRule="auto"/>
      </w:pPr>
      <w:r w:rsidRPr="004B0275">
        <w:t>27, boulevard Jean Moulin 13385 Marseille cedex 5, France.</w:t>
      </w:r>
    </w:p>
    <w:p w14:paraId="6DD438E4" w14:textId="77777777" w:rsidR="00F730FB" w:rsidRPr="004B0275" w:rsidRDefault="00F730FB" w:rsidP="00F730FB">
      <w:pPr>
        <w:spacing w:line="480" w:lineRule="auto"/>
        <w:rPr>
          <w:lang w:val="en-US"/>
        </w:rPr>
      </w:pPr>
      <w:r w:rsidRPr="004B0275">
        <w:rPr>
          <w:lang w:val="en-US"/>
        </w:rPr>
        <w:t>Tel +33 491 69 87 89</w:t>
      </w:r>
    </w:p>
    <w:p w14:paraId="01976D15" w14:textId="77777777" w:rsidR="00F730FB" w:rsidRPr="0046533C" w:rsidRDefault="00F730FB" w:rsidP="00F730FB">
      <w:pPr>
        <w:spacing w:line="480" w:lineRule="auto"/>
        <w:rPr>
          <w:lang w:val="en-US"/>
        </w:rPr>
      </w:pPr>
      <w:r w:rsidRPr="004B0275">
        <w:rPr>
          <w:lang w:val="en-US"/>
        </w:rPr>
        <w:t xml:space="preserve">Fax +33 491 </w:t>
      </w:r>
      <w:r w:rsidRPr="0046533C">
        <w:rPr>
          <w:lang w:val="en-US"/>
        </w:rPr>
        <w:t>69 89 20</w:t>
      </w:r>
    </w:p>
    <w:p w14:paraId="2940619F" w14:textId="77777777" w:rsidR="00F730FB" w:rsidRPr="00F70C76" w:rsidRDefault="00F730FB" w:rsidP="00F730FB">
      <w:pPr>
        <w:spacing w:line="480" w:lineRule="auto"/>
        <w:rPr>
          <w:lang w:val="en-US"/>
        </w:rPr>
      </w:pPr>
      <w:r w:rsidRPr="00F70C76">
        <w:rPr>
          <w:lang w:val="en-US"/>
        </w:rPr>
        <w:t>pauline.romanet@univ-amu.fr</w:t>
      </w:r>
    </w:p>
    <w:p w14:paraId="769F8628" w14:textId="6C484062" w:rsidR="00F730FB" w:rsidRDefault="00F730FB" w:rsidP="00F730FB">
      <w:pPr>
        <w:spacing w:after="240" w:line="480" w:lineRule="auto"/>
        <w:rPr>
          <w:rFonts w:eastAsia="Times New Roman" w:cs="Times New Roman"/>
          <w:color w:val="000000"/>
          <w:lang w:val="en-US" w:eastAsia="fr-FR"/>
        </w:rPr>
      </w:pPr>
    </w:p>
    <w:p w14:paraId="2ADAF161" w14:textId="4AC228ED" w:rsidR="006E01EE" w:rsidRPr="00F70C76" w:rsidRDefault="006E01EE" w:rsidP="00F730FB">
      <w:pPr>
        <w:spacing w:after="240" w:line="480" w:lineRule="auto"/>
        <w:rPr>
          <w:rFonts w:eastAsia="Times New Roman" w:cs="Times New Roman"/>
          <w:color w:val="000000"/>
          <w:lang w:val="en-US" w:eastAsia="fr-FR"/>
        </w:rPr>
      </w:pPr>
      <w:r w:rsidRPr="006E01EE">
        <w:rPr>
          <w:rFonts w:eastAsia="Times New Roman" w:cs="Times New Roman"/>
          <w:b/>
          <w:bCs/>
          <w:color w:val="000000"/>
          <w:lang w:val="en-US" w:eastAsia="fr-FR"/>
        </w:rPr>
        <w:t xml:space="preserve">Word </w:t>
      </w:r>
      <w:proofErr w:type="gramStart"/>
      <w:r w:rsidRPr="006E01EE">
        <w:rPr>
          <w:rFonts w:eastAsia="Times New Roman" w:cs="Times New Roman"/>
          <w:b/>
          <w:bCs/>
          <w:color w:val="000000"/>
          <w:lang w:val="en-US" w:eastAsia="fr-FR"/>
        </w:rPr>
        <w:t>Count :</w:t>
      </w:r>
      <w:proofErr w:type="gramEnd"/>
      <w:r w:rsidRPr="006E01EE">
        <w:rPr>
          <w:rFonts w:eastAsia="Times New Roman" w:cs="Times New Roman"/>
          <w:b/>
          <w:bCs/>
          <w:color w:val="000000"/>
          <w:lang w:val="en-US" w:eastAsia="fr-FR"/>
        </w:rPr>
        <w:t xml:space="preserve"> </w:t>
      </w:r>
      <w:r>
        <w:rPr>
          <w:rFonts w:eastAsia="Times New Roman" w:cs="Times New Roman"/>
          <w:color w:val="000000"/>
          <w:lang w:val="en-US" w:eastAsia="fr-FR"/>
        </w:rPr>
        <w:t>1619</w:t>
      </w:r>
    </w:p>
    <w:p w14:paraId="434D3924" w14:textId="1EB50EA4" w:rsidR="0046533C" w:rsidRPr="00F70C76" w:rsidRDefault="0046533C" w:rsidP="00F730FB">
      <w:pPr>
        <w:spacing w:after="240" w:line="480" w:lineRule="auto"/>
        <w:rPr>
          <w:rFonts w:eastAsia="Times New Roman" w:cs="Times New Roman"/>
          <w:color w:val="000000"/>
          <w:lang w:val="en-US" w:eastAsia="fr-FR"/>
        </w:rPr>
      </w:pPr>
      <w:r w:rsidRPr="00F70C76">
        <w:rPr>
          <w:rFonts w:eastAsia="Times New Roman" w:cs="Times New Roman"/>
          <w:b/>
          <w:bCs/>
          <w:color w:val="000000"/>
          <w:lang w:val="en-US" w:eastAsia="fr-FR"/>
        </w:rPr>
        <w:t xml:space="preserve">Running </w:t>
      </w:r>
      <w:r w:rsidRPr="00F70C76">
        <w:rPr>
          <w:rFonts w:eastAsia="Times New Roman" w:cs="Times New Roman"/>
          <w:color w:val="000000"/>
          <w:lang w:val="en-US" w:eastAsia="fr-FR"/>
        </w:rPr>
        <w:t>title: MEN1 caused by mosaic mutation</w:t>
      </w:r>
    </w:p>
    <w:p w14:paraId="3A348A0A" w14:textId="77777777" w:rsidR="0018703C" w:rsidRPr="00F70C76" w:rsidRDefault="0018703C" w:rsidP="00F730FB">
      <w:pPr>
        <w:spacing w:before="240" w:after="240" w:line="480" w:lineRule="auto"/>
        <w:jc w:val="both"/>
        <w:rPr>
          <w:rFonts w:eastAsia="Times New Roman" w:cs="Times New Roman"/>
          <w:color w:val="000000"/>
          <w:lang w:val="en-US" w:eastAsia="fr-FR"/>
        </w:rPr>
      </w:pPr>
      <w:r w:rsidRPr="00F70C76">
        <w:rPr>
          <w:rFonts w:eastAsia="Times New Roman" w:cs="Calibri"/>
          <w:b/>
          <w:bCs/>
          <w:color w:val="000000"/>
          <w:lang w:val="en-US" w:eastAsia="fr-FR"/>
        </w:rPr>
        <w:t>Key words:</w:t>
      </w:r>
      <w:r w:rsidRPr="00F70C76">
        <w:rPr>
          <w:rFonts w:eastAsia="Times New Roman" w:cs="Calibri"/>
          <w:color w:val="000000"/>
          <w:lang w:val="en-US" w:eastAsia="fr-FR"/>
        </w:rPr>
        <w:t xml:space="preserve"> MEN1, mosaicism, NGS, next generation sequencing, mosaic, genetic testing, hyperparathyroidism, thymic NET</w:t>
      </w:r>
    </w:p>
    <w:p w14:paraId="43233EFF" w14:textId="77777777" w:rsidR="0018703C" w:rsidRPr="0018703C" w:rsidRDefault="0018703C" w:rsidP="00F730FB">
      <w:pPr>
        <w:spacing w:after="240" w:line="480" w:lineRule="auto"/>
        <w:rPr>
          <w:rFonts w:ascii="Times New Roman" w:eastAsia="Times New Roman" w:hAnsi="Times New Roman" w:cs="Times New Roman"/>
          <w:color w:val="000000"/>
          <w:lang w:val="en-US" w:eastAsia="fr-FR"/>
        </w:rPr>
      </w:pPr>
    </w:p>
    <w:p w14:paraId="6D8F56F8" w14:textId="77777777" w:rsidR="006E01EE" w:rsidRDefault="006E01EE" w:rsidP="00F730FB">
      <w:pPr>
        <w:spacing w:line="480" w:lineRule="auto"/>
        <w:rPr>
          <w:rFonts w:ascii="Calibri" w:eastAsia="Times New Roman" w:hAnsi="Calibri" w:cs="Calibri"/>
          <w:b/>
          <w:bCs/>
          <w:color w:val="000000"/>
          <w:lang w:val="en-US" w:eastAsia="fr-FR"/>
        </w:rPr>
      </w:pPr>
    </w:p>
    <w:p w14:paraId="70827B97" w14:textId="77777777" w:rsidR="006E01EE" w:rsidRDefault="006E01EE" w:rsidP="00F730FB">
      <w:pPr>
        <w:spacing w:line="480" w:lineRule="auto"/>
        <w:rPr>
          <w:rFonts w:ascii="Calibri" w:eastAsia="Times New Roman" w:hAnsi="Calibri" w:cs="Calibri"/>
          <w:b/>
          <w:bCs/>
          <w:color w:val="000000"/>
          <w:lang w:val="en-US" w:eastAsia="fr-FR"/>
        </w:rPr>
      </w:pPr>
    </w:p>
    <w:p w14:paraId="143F609F" w14:textId="77777777" w:rsidR="006E01EE" w:rsidRDefault="006E01EE" w:rsidP="00F730FB">
      <w:pPr>
        <w:spacing w:line="480" w:lineRule="auto"/>
        <w:rPr>
          <w:rFonts w:ascii="Calibri" w:eastAsia="Times New Roman" w:hAnsi="Calibri" w:cs="Calibri"/>
          <w:b/>
          <w:bCs/>
          <w:color w:val="000000"/>
          <w:lang w:val="en-US" w:eastAsia="fr-FR"/>
        </w:rPr>
      </w:pPr>
    </w:p>
    <w:p w14:paraId="3E23461C" w14:textId="77777777" w:rsidR="006E01EE" w:rsidRDefault="006E01EE" w:rsidP="00F730FB">
      <w:pPr>
        <w:spacing w:line="480" w:lineRule="auto"/>
        <w:rPr>
          <w:rFonts w:ascii="Calibri" w:eastAsia="Times New Roman" w:hAnsi="Calibri" w:cs="Calibri"/>
          <w:b/>
          <w:bCs/>
          <w:color w:val="000000"/>
          <w:lang w:val="en-US" w:eastAsia="fr-FR"/>
        </w:rPr>
      </w:pPr>
    </w:p>
    <w:p w14:paraId="5C61696B" w14:textId="74B3DAF6" w:rsidR="00325608" w:rsidRPr="00F730FB" w:rsidRDefault="00325608" w:rsidP="00F730FB">
      <w:pPr>
        <w:spacing w:line="480" w:lineRule="auto"/>
        <w:rPr>
          <w:rFonts w:ascii="Times New Roman" w:eastAsia="Times New Roman" w:hAnsi="Times New Roman" w:cs="Times New Roman"/>
          <w:b/>
          <w:bCs/>
          <w:color w:val="000000"/>
          <w:lang w:val="en-US" w:eastAsia="fr-FR"/>
        </w:rPr>
      </w:pPr>
      <w:r w:rsidRPr="00F730FB">
        <w:rPr>
          <w:rFonts w:ascii="Calibri" w:eastAsia="Times New Roman" w:hAnsi="Calibri" w:cs="Calibri"/>
          <w:b/>
          <w:bCs/>
          <w:color w:val="000000"/>
          <w:lang w:val="en-US" w:eastAsia="fr-FR"/>
        </w:rPr>
        <w:lastRenderedPageBreak/>
        <w:t>Abstract  (1</w:t>
      </w:r>
      <w:r w:rsidR="0046533C">
        <w:rPr>
          <w:rFonts w:ascii="Calibri" w:eastAsia="Times New Roman" w:hAnsi="Calibri" w:cs="Calibri"/>
          <w:b/>
          <w:bCs/>
          <w:color w:val="000000"/>
          <w:lang w:val="en-US" w:eastAsia="fr-FR"/>
        </w:rPr>
        <w:t>36</w:t>
      </w:r>
      <w:r w:rsidRPr="00F730FB">
        <w:rPr>
          <w:rFonts w:ascii="Calibri" w:eastAsia="Times New Roman" w:hAnsi="Calibri" w:cs="Calibri"/>
          <w:b/>
          <w:bCs/>
          <w:color w:val="000000"/>
          <w:lang w:val="en-US" w:eastAsia="fr-FR"/>
        </w:rPr>
        <w:t xml:space="preserve">/250): </w:t>
      </w:r>
    </w:p>
    <w:p w14:paraId="4155A9D7" w14:textId="3DD6473A" w:rsidR="0018703C" w:rsidRDefault="0029475D" w:rsidP="00F730FB">
      <w:pPr>
        <w:spacing w:before="240" w:after="240" w:line="480" w:lineRule="auto"/>
        <w:jc w:val="both"/>
        <w:rPr>
          <w:rFonts w:ascii="Calibri" w:eastAsia="Times New Roman" w:hAnsi="Calibri" w:cs="Calibri"/>
          <w:color w:val="000000"/>
          <w:lang w:val="en-US" w:eastAsia="fr-FR"/>
        </w:rPr>
      </w:pPr>
      <w:r w:rsidRPr="0029475D">
        <w:rPr>
          <w:rFonts w:ascii="Calibri" w:eastAsia="Times New Roman" w:hAnsi="Calibri" w:cs="Calibri"/>
          <w:color w:val="000000"/>
          <w:lang w:val="en-US" w:eastAsia="fr-FR"/>
        </w:rPr>
        <w:t>MEN1 is an autosomal dominant hereditary syndrome characterized by several endocrine tumors</w:t>
      </w:r>
      <w:r w:rsidR="00D87DA9">
        <w:rPr>
          <w:rFonts w:ascii="Calibri" w:eastAsia="Times New Roman" w:hAnsi="Calibri" w:cs="Calibri"/>
          <w:color w:val="000000"/>
          <w:lang w:val="en-US" w:eastAsia="fr-FR"/>
        </w:rPr>
        <w:t xml:space="preserve">, in most cases </w:t>
      </w:r>
      <w:r w:rsidRPr="0029475D">
        <w:rPr>
          <w:rFonts w:ascii="Calibri" w:eastAsia="Times New Roman" w:hAnsi="Calibri" w:cs="Calibri"/>
          <w:color w:val="000000"/>
          <w:lang w:val="en-US" w:eastAsia="fr-FR"/>
        </w:rPr>
        <w:t xml:space="preserve">affecting </w:t>
      </w:r>
      <w:r w:rsidR="00D87DA9">
        <w:rPr>
          <w:rFonts w:ascii="Calibri" w:eastAsia="Times New Roman" w:hAnsi="Calibri" w:cs="Calibri"/>
          <w:color w:val="000000"/>
          <w:lang w:val="en-US" w:eastAsia="fr-FR"/>
        </w:rPr>
        <w:t xml:space="preserve">the </w:t>
      </w:r>
      <w:r w:rsidRPr="0029475D">
        <w:rPr>
          <w:rFonts w:ascii="Calibri" w:eastAsia="Times New Roman" w:hAnsi="Calibri" w:cs="Calibri"/>
          <w:color w:val="000000"/>
          <w:lang w:val="en-US" w:eastAsia="fr-FR"/>
        </w:rPr>
        <w:t>parathyroid</w:t>
      </w:r>
      <w:r w:rsidR="00D87DA9">
        <w:rPr>
          <w:rFonts w:ascii="Calibri" w:eastAsia="Times New Roman" w:hAnsi="Calibri" w:cs="Calibri"/>
          <w:color w:val="000000"/>
          <w:lang w:val="en-US" w:eastAsia="fr-FR"/>
        </w:rPr>
        <w:t xml:space="preserve"> gland</w:t>
      </w:r>
      <w:r w:rsidRPr="0029475D">
        <w:rPr>
          <w:rFonts w:ascii="Calibri" w:eastAsia="Times New Roman" w:hAnsi="Calibri" w:cs="Calibri"/>
          <w:color w:val="000000"/>
          <w:lang w:val="en-US" w:eastAsia="fr-FR"/>
        </w:rPr>
        <w:t>s, pancreas, and anterior pituitary.</w:t>
      </w:r>
      <w:r>
        <w:rPr>
          <w:rFonts w:ascii="Calibri" w:eastAsia="Times New Roman" w:hAnsi="Calibri" w:cs="Calibri"/>
          <w:color w:val="000000"/>
          <w:lang w:val="en-US" w:eastAsia="fr-FR"/>
        </w:rPr>
        <w:t xml:space="preserve"> </w:t>
      </w:r>
      <w:r w:rsidR="00325608" w:rsidRPr="00325608">
        <w:rPr>
          <w:rFonts w:ascii="Calibri" w:eastAsia="Times New Roman" w:hAnsi="Calibri" w:cs="Calibri"/>
          <w:color w:val="000000"/>
          <w:lang w:val="en-US" w:eastAsia="fr-FR"/>
        </w:rPr>
        <w:t xml:space="preserve">It is </w:t>
      </w:r>
      <w:r w:rsidR="00D87DA9">
        <w:rPr>
          <w:rFonts w:ascii="Calibri" w:eastAsia="Times New Roman" w:hAnsi="Calibri" w:cs="Calibri"/>
          <w:color w:val="000000"/>
          <w:lang w:val="en-US" w:eastAsia="fr-FR"/>
        </w:rPr>
        <w:t>the result of</w:t>
      </w:r>
      <w:r w:rsidR="00325608" w:rsidRPr="00325608">
        <w:rPr>
          <w:rFonts w:ascii="Calibri" w:eastAsia="Times New Roman" w:hAnsi="Calibri" w:cs="Calibri"/>
          <w:color w:val="000000"/>
          <w:lang w:val="en-US" w:eastAsia="fr-FR"/>
        </w:rPr>
        <w:t xml:space="preserve"> inactivating mutations in the tumor suppressor gene</w:t>
      </w:r>
      <w:r w:rsidR="00D87DA9">
        <w:rPr>
          <w:rFonts w:ascii="Calibri" w:eastAsia="Times New Roman" w:hAnsi="Calibri" w:cs="Calibri"/>
          <w:color w:val="000000"/>
          <w:lang w:val="en-US" w:eastAsia="fr-FR"/>
        </w:rPr>
        <w:t xml:space="preserve"> </w:t>
      </w:r>
      <w:r w:rsidR="00D87DA9" w:rsidRPr="00F70C76">
        <w:rPr>
          <w:rFonts w:ascii="Calibri" w:eastAsia="Times New Roman" w:hAnsi="Calibri" w:cs="Calibri"/>
          <w:i/>
          <w:color w:val="000000"/>
          <w:lang w:val="en-US" w:eastAsia="fr-FR"/>
        </w:rPr>
        <w:t>M</w:t>
      </w:r>
      <w:r w:rsidR="00D87DA9" w:rsidRPr="00325608">
        <w:rPr>
          <w:rFonts w:ascii="Calibri" w:eastAsia="Times New Roman" w:hAnsi="Calibri" w:cs="Calibri"/>
          <w:i/>
          <w:iCs/>
          <w:color w:val="000000"/>
          <w:lang w:val="en-US" w:eastAsia="fr-FR"/>
        </w:rPr>
        <w:t>EN1</w:t>
      </w:r>
      <w:r w:rsidR="00325608" w:rsidRPr="00325608">
        <w:rPr>
          <w:rFonts w:ascii="Calibri" w:eastAsia="Times New Roman" w:hAnsi="Calibri" w:cs="Calibri"/>
          <w:color w:val="000000"/>
          <w:lang w:val="en-US" w:eastAsia="fr-FR"/>
        </w:rPr>
        <w:t xml:space="preserve">. More than 1300 different mutations have been identified in this gene. </w:t>
      </w:r>
      <w:r w:rsidR="00D87DA9">
        <w:rPr>
          <w:rFonts w:ascii="Calibri" w:eastAsia="Times New Roman" w:hAnsi="Calibri" w:cs="Calibri"/>
          <w:color w:val="000000"/>
          <w:lang w:val="en-US" w:eastAsia="fr-FR"/>
        </w:rPr>
        <w:t>M</w:t>
      </w:r>
      <w:r w:rsidR="00325608" w:rsidRPr="00325608">
        <w:rPr>
          <w:rFonts w:ascii="Calibri" w:eastAsia="Times New Roman" w:hAnsi="Calibri" w:cs="Calibri"/>
          <w:color w:val="000000"/>
          <w:lang w:val="en-US" w:eastAsia="fr-FR"/>
        </w:rPr>
        <w:t xml:space="preserve">osaic </w:t>
      </w:r>
      <w:r w:rsidR="00D87DA9" w:rsidRPr="00325608">
        <w:rPr>
          <w:rFonts w:ascii="Calibri" w:eastAsia="Times New Roman" w:hAnsi="Calibri" w:cs="Calibri"/>
          <w:i/>
          <w:iCs/>
          <w:color w:val="000000"/>
          <w:lang w:val="en-US" w:eastAsia="fr-FR"/>
        </w:rPr>
        <w:t>MEN1</w:t>
      </w:r>
      <w:r w:rsidR="00D87DA9">
        <w:rPr>
          <w:rFonts w:ascii="Calibri" w:eastAsia="Times New Roman" w:hAnsi="Calibri" w:cs="Calibri"/>
          <w:i/>
          <w:iCs/>
          <w:color w:val="000000"/>
          <w:lang w:val="en-US" w:eastAsia="fr-FR"/>
        </w:rPr>
        <w:t xml:space="preserve"> </w:t>
      </w:r>
      <w:r w:rsidR="00325608" w:rsidRPr="00325608">
        <w:rPr>
          <w:rFonts w:ascii="Calibri" w:eastAsia="Times New Roman" w:hAnsi="Calibri" w:cs="Calibri"/>
          <w:color w:val="000000"/>
          <w:lang w:val="en-US" w:eastAsia="fr-FR"/>
        </w:rPr>
        <w:t xml:space="preserve">mutations have been </w:t>
      </w:r>
      <w:r w:rsidR="00D87DA9">
        <w:rPr>
          <w:rFonts w:ascii="Calibri" w:eastAsia="Times New Roman" w:hAnsi="Calibri" w:cs="Calibri"/>
          <w:color w:val="000000"/>
          <w:lang w:val="en-US" w:eastAsia="fr-FR"/>
        </w:rPr>
        <w:t xml:space="preserve">previously </w:t>
      </w:r>
      <w:r w:rsidR="00325608" w:rsidRPr="00325608">
        <w:rPr>
          <w:rFonts w:ascii="Calibri" w:eastAsia="Times New Roman" w:hAnsi="Calibri" w:cs="Calibri"/>
          <w:color w:val="000000"/>
          <w:lang w:val="en-US" w:eastAsia="fr-FR"/>
        </w:rPr>
        <w:t xml:space="preserve">described </w:t>
      </w:r>
      <w:r w:rsidR="00D87DA9">
        <w:rPr>
          <w:rFonts w:ascii="Calibri" w:eastAsia="Times New Roman" w:hAnsi="Calibri" w:cs="Calibri"/>
          <w:color w:val="000000"/>
          <w:lang w:val="en-US" w:eastAsia="fr-FR"/>
        </w:rPr>
        <w:t xml:space="preserve">in </w:t>
      </w:r>
      <w:r w:rsidR="00325608" w:rsidRPr="00325608">
        <w:rPr>
          <w:rFonts w:ascii="Calibri" w:eastAsia="Times New Roman" w:hAnsi="Calibri" w:cs="Calibri"/>
          <w:color w:val="000000"/>
          <w:lang w:val="en-US" w:eastAsia="fr-FR"/>
        </w:rPr>
        <w:t xml:space="preserve">only a few patients in </w:t>
      </w:r>
      <w:r w:rsidR="006F1A48">
        <w:rPr>
          <w:rFonts w:ascii="Calibri" w:eastAsia="Times New Roman" w:hAnsi="Calibri" w:cs="Calibri"/>
          <w:color w:val="000000"/>
          <w:lang w:val="en-US" w:eastAsia="fr-FR"/>
        </w:rPr>
        <w:t xml:space="preserve">the </w:t>
      </w:r>
      <w:r w:rsidR="00325608" w:rsidRPr="00325608">
        <w:rPr>
          <w:rFonts w:ascii="Calibri" w:eastAsia="Times New Roman" w:hAnsi="Calibri" w:cs="Calibri"/>
          <w:color w:val="000000"/>
          <w:lang w:val="en-US" w:eastAsia="fr-FR"/>
        </w:rPr>
        <w:t xml:space="preserve">literature. </w:t>
      </w:r>
      <w:r w:rsidR="00D87DA9">
        <w:rPr>
          <w:rFonts w:ascii="Calibri" w:eastAsia="Times New Roman" w:hAnsi="Calibri" w:cs="Calibri"/>
          <w:color w:val="000000"/>
          <w:lang w:val="en-US" w:eastAsia="fr-FR"/>
        </w:rPr>
        <w:t>I</w:t>
      </w:r>
      <w:r w:rsidR="00325608" w:rsidRPr="00325608">
        <w:rPr>
          <w:rFonts w:ascii="Calibri" w:eastAsia="Times New Roman" w:hAnsi="Calibri" w:cs="Calibri"/>
          <w:color w:val="000000"/>
          <w:lang w:val="en-US" w:eastAsia="fr-FR"/>
        </w:rPr>
        <w:t xml:space="preserve">n this </w:t>
      </w:r>
      <w:r w:rsidR="00D87DA9">
        <w:rPr>
          <w:rFonts w:ascii="Calibri" w:eastAsia="Times New Roman" w:hAnsi="Calibri" w:cs="Calibri"/>
          <w:color w:val="000000"/>
          <w:lang w:val="en-US" w:eastAsia="fr-FR"/>
        </w:rPr>
        <w:t>paper we provide a</w:t>
      </w:r>
      <w:r w:rsidR="00325608" w:rsidRPr="00325608">
        <w:rPr>
          <w:rFonts w:ascii="Calibri" w:eastAsia="Times New Roman" w:hAnsi="Calibri" w:cs="Calibri"/>
          <w:color w:val="000000"/>
          <w:lang w:val="en-US" w:eastAsia="fr-FR"/>
        </w:rPr>
        <w:t xml:space="preserve"> review of six </w:t>
      </w:r>
      <w:r w:rsidR="00D87DA9">
        <w:rPr>
          <w:rFonts w:ascii="Calibri" w:eastAsia="Times New Roman" w:hAnsi="Calibri" w:cs="Calibri"/>
          <w:color w:val="000000"/>
          <w:lang w:val="en-US" w:eastAsia="fr-FR"/>
        </w:rPr>
        <w:t xml:space="preserve">cases of </w:t>
      </w:r>
      <w:r w:rsidR="00325608" w:rsidRPr="00325608">
        <w:rPr>
          <w:rFonts w:ascii="Calibri" w:eastAsia="Times New Roman" w:hAnsi="Calibri" w:cs="Calibri"/>
          <w:i/>
          <w:iCs/>
          <w:color w:val="000000"/>
          <w:lang w:val="en-US" w:eastAsia="fr-FR"/>
        </w:rPr>
        <w:t>MEN1</w:t>
      </w:r>
      <w:r w:rsidR="00325608" w:rsidRPr="00325608">
        <w:rPr>
          <w:rFonts w:ascii="Calibri" w:eastAsia="Times New Roman" w:hAnsi="Calibri" w:cs="Calibri"/>
          <w:color w:val="000000"/>
          <w:lang w:val="en-US" w:eastAsia="fr-FR"/>
        </w:rPr>
        <w:t xml:space="preserve"> mosaicism reported in </w:t>
      </w:r>
      <w:r w:rsidR="00D87DA9">
        <w:rPr>
          <w:rFonts w:ascii="Calibri" w:eastAsia="Times New Roman" w:hAnsi="Calibri" w:cs="Calibri"/>
          <w:color w:val="000000"/>
          <w:lang w:val="en-US" w:eastAsia="fr-FR"/>
        </w:rPr>
        <w:t xml:space="preserve">the </w:t>
      </w:r>
      <w:r w:rsidR="00325608" w:rsidRPr="00325608">
        <w:rPr>
          <w:rFonts w:ascii="Calibri" w:eastAsia="Times New Roman" w:hAnsi="Calibri" w:cs="Calibri"/>
          <w:color w:val="000000"/>
          <w:lang w:val="en-US" w:eastAsia="fr-FR"/>
        </w:rPr>
        <w:t xml:space="preserve">literature </w:t>
      </w:r>
      <w:r w:rsidR="00D87DA9">
        <w:rPr>
          <w:rFonts w:ascii="Calibri" w:eastAsia="Times New Roman" w:hAnsi="Calibri" w:cs="Calibri"/>
          <w:color w:val="000000"/>
          <w:lang w:val="en-US" w:eastAsia="fr-FR"/>
        </w:rPr>
        <w:t>supplemented</w:t>
      </w:r>
      <w:r w:rsidR="00325608" w:rsidRPr="00325608">
        <w:rPr>
          <w:rFonts w:ascii="Calibri" w:eastAsia="Times New Roman" w:hAnsi="Calibri" w:cs="Calibri"/>
          <w:color w:val="000000"/>
          <w:lang w:val="en-US" w:eastAsia="fr-FR"/>
        </w:rPr>
        <w:t xml:space="preserve"> </w:t>
      </w:r>
      <w:r w:rsidR="00D87DA9">
        <w:rPr>
          <w:rFonts w:ascii="Calibri" w:eastAsia="Times New Roman" w:hAnsi="Calibri" w:cs="Calibri"/>
          <w:color w:val="000000"/>
          <w:lang w:val="en-US" w:eastAsia="fr-FR"/>
        </w:rPr>
        <w:t>with</w:t>
      </w:r>
      <w:r w:rsidR="00325608" w:rsidRPr="00325608">
        <w:rPr>
          <w:rFonts w:ascii="Calibri" w:eastAsia="Times New Roman" w:hAnsi="Calibri" w:cs="Calibri"/>
          <w:color w:val="000000"/>
          <w:lang w:val="en-US" w:eastAsia="fr-FR"/>
        </w:rPr>
        <w:t xml:space="preserve"> six additional cases described </w:t>
      </w:r>
      <w:r w:rsidR="00D87DA9">
        <w:rPr>
          <w:rFonts w:ascii="Calibri" w:eastAsia="Times New Roman" w:hAnsi="Calibri" w:cs="Calibri"/>
          <w:color w:val="000000"/>
          <w:lang w:val="en-US" w:eastAsia="fr-FR"/>
        </w:rPr>
        <w:t>by</w:t>
      </w:r>
      <w:r w:rsidR="00325608" w:rsidRPr="00325608">
        <w:rPr>
          <w:rFonts w:ascii="Calibri" w:eastAsia="Times New Roman" w:hAnsi="Calibri" w:cs="Calibri"/>
          <w:color w:val="000000"/>
          <w:lang w:val="en-US" w:eastAsia="fr-FR"/>
        </w:rPr>
        <w:t xml:space="preserve"> the French </w:t>
      </w:r>
      <w:proofErr w:type="spellStart"/>
      <w:r w:rsidR="00325608" w:rsidRPr="00325608">
        <w:rPr>
          <w:rFonts w:ascii="Calibri" w:eastAsia="Times New Roman" w:hAnsi="Calibri" w:cs="Calibri"/>
          <w:color w:val="000000"/>
          <w:lang w:val="en-US" w:eastAsia="fr-FR"/>
        </w:rPr>
        <w:t>TENgen</w:t>
      </w:r>
      <w:proofErr w:type="spellEnd"/>
      <w:r w:rsidR="00325608" w:rsidRPr="00325608">
        <w:rPr>
          <w:rFonts w:ascii="Calibri" w:eastAsia="Times New Roman" w:hAnsi="Calibri" w:cs="Calibri"/>
          <w:color w:val="000000"/>
          <w:lang w:val="en-US" w:eastAsia="fr-FR"/>
        </w:rPr>
        <w:t xml:space="preserve"> network of laboratories. This review highlights that </w:t>
      </w:r>
      <w:r w:rsidR="007F33D1">
        <w:rPr>
          <w:rFonts w:ascii="Calibri" w:eastAsia="Times New Roman" w:hAnsi="Calibri" w:cs="Calibri"/>
          <w:color w:val="000000"/>
          <w:lang w:val="en-US" w:eastAsia="fr-FR"/>
        </w:rPr>
        <w:t>(</w:t>
      </w:r>
      <w:proofErr w:type="spellStart"/>
      <w:r w:rsidR="007F33D1">
        <w:rPr>
          <w:rFonts w:ascii="Calibri" w:eastAsia="Times New Roman" w:hAnsi="Calibri" w:cs="Calibri"/>
          <w:color w:val="000000"/>
          <w:lang w:val="en-US" w:eastAsia="fr-FR"/>
        </w:rPr>
        <w:t>i</w:t>
      </w:r>
      <w:proofErr w:type="spellEnd"/>
      <w:r w:rsidR="007F33D1">
        <w:rPr>
          <w:rFonts w:ascii="Calibri" w:eastAsia="Times New Roman" w:hAnsi="Calibri" w:cs="Calibri"/>
          <w:color w:val="000000"/>
          <w:lang w:val="en-US" w:eastAsia="fr-FR"/>
        </w:rPr>
        <w:t xml:space="preserve">) </w:t>
      </w:r>
      <w:r w:rsidR="00325608" w:rsidRPr="00325608">
        <w:rPr>
          <w:rFonts w:ascii="Calibri" w:eastAsia="Times New Roman" w:hAnsi="Calibri" w:cs="Calibri"/>
          <w:i/>
          <w:iCs/>
          <w:color w:val="000000"/>
          <w:lang w:val="en-US" w:eastAsia="fr-FR"/>
        </w:rPr>
        <w:t>MEN1</w:t>
      </w:r>
      <w:r w:rsidR="00325608" w:rsidRPr="00325608">
        <w:rPr>
          <w:rFonts w:ascii="Calibri" w:eastAsia="Times New Roman" w:hAnsi="Calibri" w:cs="Calibri"/>
          <w:color w:val="000000"/>
          <w:lang w:val="en-US" w:eastAsia="fr-FR"/>
        </w:rPr>
        <w:t xml:space="preserve"> mosaicism is not associated with a mild phenotype</w:t>
      </w:r>
      <w:r w:rsidR="009C568C">
        <w:rPr>
          <w:rFonts w:ascii="Calibri" w:eastAsia="Times New Roman" w:hAnsi="Calibri" w:cs="Calibri"/>
          <w:color w:val="000000"/>
          <w:lang w:val="en-US" w:eastAsia="fr-FR"/>
        </w:rPr>
        <w:t xml:space="preserve">, </w:t>
      </w:r>
      <w:r w:rsidR="007F33D1">
        <w:rPr>
          <w:rFonts w:ascii="Calibri" w:eastAsia="Times New Roman" w:hAnsi="Calibri" w:cs="Calibri"/>
          <w:color w:val="000000"/>
          <w:lang w:val="en-US" w:eastAsia="fr-FR"/>
        </w:rPr>
        <w:t xml:space="preserve">(ii) </w:t>
      </w:r>
      <w:r w:rsidR="009C568C">
        <w:rPr>
          <w:rFonts w:ascii="Calibri" w:eastAsia="Times New Roman" w:hAnsi="Calibri" w:cs="Calibri"/>
          <w:color w:val="000000"/>
          <w:lang w:val="en-US" w:eastAsia="fr-FR"/>
        </w:rPr>
        <w:t>results in</w:t>
      </w:r>
      <w:r w:rsidR="007F33D1">
        <w:rPr>
          <w:rFonts w:ascii="Calibri" w:eastAsia="Times New Roman" w:hAnsi="Calibri" w:cs="Calibri"/>
          <w:color w:val="000000"/>
          <w:lang w:val="en-US" w:eastAsia="fr-FR"/>
        </w:rPr>
        <w:t xml:space="preserve"> the same natural history </w:t>
      </w:r>
      <w:r w:rsidR="009C568C">
        <w:rPr>
          <w:rFonts w:ascii="Calibri" w:eastAsia="Times New Roman" w:hAnsi="Calibri" w:cs="Calibri"/>
          <w:color w:val="000000"/>
          <w:lang w:val="en-US" w:eastAsia="fr-FR"/>
        </w:rPr>
        <w:t>as</w:t>
      </w:r>
      <w:r w:rsidR="007F33D1">
        <w:rPr>
          <w:rFonts w:ascii="Calibri" w:eastAsia="Times New Roman" w:hAnsi="Calibri" w:cs="Calibri"/>
          <w:color w:val="000000"/>
          <w:lang w:val="en-US" w:eastAsia="fr-FR"/>
        </w:rPr>
        <w:t xml:space="preserve"> heterozygous </w:t>
      </w:r>
      <w:r w:rsidR="007F33D1" w:rsidRPr="00231E88">
        <w:rPr>
          <w:rFonts w:ascii="Calibri" w:eastAsia="Times New Roman" w:hAnsi="Calibri" w:cs="Calibri"/>
          <w:i/>
          <w:iCs/>
          <w:color w:val="000000"/>
          <w:lang w:val="en-US" w:eastAsia="fr-FR"/>
        </w:rPr>
        <w:t>MEN1</w:t>
      </w:r>
      <w:r w:rsidR="007F33D1">
        <w:rPr>
          <w:rFonts w:ascii="Calibri" w:eastAsia="Times New Roman" w:hAnsi="Calibri" w:cs="Calibri"/>
          <w:color w:val="000000"/>
          <w:lang w:val="en-US" w:eastAsia="fr-FR"/>
        </w:rPr>
        <w:t xml:space="preserve"> mutation</w:t>
      </w:r>
      <w:r w:rsidR="009C568C">
        <w:rPr>
          <w:rFonts w:ascii="Calibri" w:eastAsia="Times New Roman" w:hAnsi="Calibri" w:cs="Calibri"/>
          <w:color w:val="000000"/>
          <w:lang w:val="en-US" w:eastAsia="fr-FR"/>
        </w:rPr>
        <w:t>, and</w:t>
      </w:r>
      <w:r w:rsidR="007F33D1">
        <w:rPr>
          <w:rFonts w:ascii="Calibri" w:eastAsia="Times New Roman" w:hAnsi="Calibri" w:cs="Calibri"/>
          <w:color w:val="000000"/>
          <w:lang w:val="en-US" w:eastAsia="fr-FR"/>
        </w:rPr>
        <w:t xml:space="preserve"> (iii) </w:t>
      </w:r>
      <w:r w:rsidR="00325608" w:rsidRPr="00325608">
        <w:rPr>
          <w:rFonts w:ascii="Calibri" w:eastAsia="Times New Roman" w:hAnsi="Calibri" w:cs="Calibri"/>
          <w:color w:val="000000"/>
          <w:lang w:val="en-US" w:eastAsia="fr-FR"/>
        </w:rPr>
        <w:t xml:space="preserve">that more systematic </w:t>
      </w:r>
      <w:r w:rsidR="009C568C">
        <w:rPr>
          <w:rFonts w:ascii="Calibri" w:eastAsia="Times New Roman" w:hAnsi="Calibri" w:cs="Calibri"/>
          <w:color w:val="000000"/>
          <w:lang w:val="en-US" w:eastAsia="fr-FR"/>
        </w:rPr>
        <w:t xml:space="preserve">detection of </w:t>
      </w:r>
      <w:r w:rsidR="00325608" w:rsidRPr="00325608">
        <w:rPr>
          <w:rFonts w:ascii="Calibri" w:eastAsia="Times New Roman" w:hAnsi="Calibri" w:cs="Calibri"/>
          <w:i/>
          <w:iCs/>
          <w:color w:val="000000"/>
          <w:lang w:val="en-US" w:eastAsia="fr-FR"/>
        </w:rPr>
        <w:t>MEN1</w:t>
      </w:r>
      <w:r w:rsidR="00325608" w:rsidRPr="00325608">
        <w:rPr>
          <w:rFonts w:ascii="Calibri" w:eastAsia="Times New Roman" w:hAnsi="Calibri" w:cs="Calibri"/>
          <w:color w:val="000000"/>
          <w:lang w:val="en-US" w:eastAsia="fr-FR"/>
        </w:rPr>
        <w:t xml:space="preserve"> mosaic mutation </w:t>
      </w:r>
      <w:r w:rsidR="007F33D1">
        <w:rPr>
          <w:rFonts w:ascii="Calibri" w:eastAsia="Times New Roman" w:hAnsi="Calibri" w:cs="Calibri"/>
          <w:color w:val="000000"/>
          <w:lang w:val="en-US" w:eastAsia="fr-FR"/>
        </w:rPr>
        <w:t>enables</w:t>
      </w:r>
      <w:r w:rsidR="00325608" w:rsidRPr="00325608">
        <w:rPr>
          <w:rFonts w:ascii="Calibri" w:eastAsia="Times New Roman" w:hAnsi="Calibri" w:cs="Calibri"/>
          <w:color w:val="000000"/>
          <w:lang w:val="en-US" w:eastAsia="fr-FR"/>
        </w:rPr>
        <w:t xml:space="preserve"> improve</w:t>
      </w:r>
      <w:r w:rsidR="009C568C">
        <w:rPr>
          <w:rFonts w:ascii="Calibri" w:eastAsia="Times New Roman" w:hAnsi="Calibri" w:cs="Calibri"/>
          <w:color w:val="000000"/>
          <w:lang w:val="en-US" w:eastAsia="fr-FR"/>
        </w:rPr>
        <w:t>ments in both</w:t>
      </w:r>
      <w:r w:rsidR="00325608" w:rsidRPr="00325608">
        <w:rPr>
          <w:rFonts w:ascii="Calibri" w:eastAsia="Times New Roman" w:hAnsi="Calibri" w:cs="Calibri"/>
          <w:color w:val="000000"/>
          <w:lang w:val="en-US" w:eastAsia="fr-FR"/>
        </w:rPr>
        <w:t xml:space="preserve"> patient monitoring and genetic counseling.</w:t>
      </w:r>
    </w:p>
    <w:p w14:paraId="778BAB4D" w14:textId="77777777" w:rsidR="0018703C" w:rsidRDefault="0018703C" w:rsidP="00F730FB">
      <w:pPr>
        <w:spacing w:before="240" w:after="240" w:line="480" w:lineRule="auto"/>
        <w:jc w:val="both"/>
        <w:rPr>
          <w:rFonts w:ascii="Calibri" w:eastAsia="Times New Roman" w:hAnsi="Calibri" w:cs="Calibri"/>
          <w:color w:val="000000"/>
          <w:lang w:val="en-US" w:eastAsia="fr-FR"/>
        </w:rPr>
      </w:pPr>
    </w:p>
    <w:p w14:paraId="7125A516" w14:textId="77777777" w:rsidR="009C568C" w:rsidRDefault="009C568C" w:rsidP="00F70C76">
      <w:pPr>
        <w:spacing w:before="240" w:after="240" w:line="480" w:lineRule="auto"/>
        <w:rPr>
          <w:rFonts w:ascii="Calibri" w:eastAsia="Times New Roman" w:hAnsi="Calibri" w:cs="Calibri"/>
          <w:b/>
          <w:bCs/>
          <w:color w:val="000000"/>
          <w:lang w:val="en-US" w:eastAsia="fr-FR"/>
        </w:rPr>
      </w:pPr>
    </w:p>
    <w:p w14:paraId="24FD8522" w14:textId="54EFC04F" w:rsidR="0018703C" w:rsidRPr="00F730FB" w:rsidRDefault="0018703C" w:rsidP="00F730FB">
      <w:pPr>
        <w:spacing w:before="240" w:after="240" w:line="480" w:lineRule="auto"/>
        <w:jc w:val="center"/>
        <w:rPr>
          <w:rFonts w:ascii="Calibri" w:eastAsia="Times New Roman" w:hAnsi="Calibri" w:cs="Calibri"/>
          <w:b/>
          <w:bCs/>
          <w:color w:val="000000"/>
          <w:lang w:val="en-US" w:eastAsia="fr-FR"/>
        </w:rPr>
      </w:pPr>
      <w:r w:rsidRPr="00F730FB">
        <w:rPr>
          <w:rFonts w:ascii="Calibri" w:eastAsia="Times New Roman" w:hAnsi="Calibri" w:cs="Calibri"/>
          <w:b/>
          <w:bCs/>
          <w:color w:val="000000"/>
          <w:lang w:val="en-US" w:eastAsia="fr-FR"/>
        </w:rPr>
        <w:t>MAIN TEXT</w:t>
      </w:r>
    </w:p>
    <w:p w14:paraId="308DC6A6" w14:textId="201F6B8E" w:rsidR="00325608" w:rsidRPr="0018703C" w:rsidRDefault="00F730FB" w:rsidP="00F730FB">
      <w:pPr>
        <w:spacing w:before="240" w:after="240" w:line="480" w:lineRule="auto"/>
        <w:jc w:val="both"/>
        <w:rPr>
          <w:rFonts w:ascii="Calibri" w:eastAsia="Times New Roman" w:hAnsi="Calibri" w:cs="Calibri"/>
          <w:color w:val="000000"/>
          <w:lang w:val="en-US" w:eastAsia="fr-FR"/>
        </w:rPr>
      </w:pPr>
      <w:r>
        <w:rPr>
          <w:rFonts w:ascii="Calibri" w:eastAsia="Times New Roman" w:hAnsi="Calibri" w:cs="Calibri"/>
          <w:color w:val="000000"/>
          <w:lang w:val="en-US" w:eastAsia="fr-FR"/>
        </w:rPr>
        <w:t>BACKGROUND</w:t>
      </w:r>
    </w:p>
    <w:p w14:paraId="4A0A8C92" w14:textId="15FD9A2E" w:rsidR="00325608" w:rsidRPr="00325608" w:rsidRDefault="00325608" w:rsidP="00F730FB">
      <w:pPr>
        <w:spacing w:line="480" w:lineRule="auto"/>
        <w:ind w:firstLine="708"/>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 xml:space="preserve">Multiple endocrine neoplasia type 1 (MEN1) is a rare disease </w:t>
      </w:r>
      <w:r w:rsidR="00432D50">
        <w:rPr>
          <w:rFonts w:ascii="Calibri" w:eastAsia="Times New Roman" w:hAnsi="Calibri" w:cs="Calibri"/>
          <w:color w:val="000000"/>
          <w:lang w:val="en-US" w:eastAsia="fr-FR"/>
        </w:rPr>
        <w:t>caused by</w:t>
      </w:r>
      <w:r w:rsidRPr="00325608">
        <w:rPr>
          <w:rFonts w:ascii="Calibri" w:eastAsia="Times New Roman" w:hAnsi="Calibri" w:cs="Calibri"/>
          <w:color w:val="000000"/>
          <w:lang w:val="en-US" w:eastAsia="fr-FR"/>
        </w:rPr>
        <w:t xml:space="preserve"> inactivating mutation</w:t>
      </w:r>
      <w:r w:rsidR="00432D50">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xml:space="preserve"> in </w:t>
      </w:r>
      <w:r w:rsidR="00085A4D">
        <w:rPr>
          <w:rFonts w:ascii="Calibri" w:eastAsia="Times New Roman" w:hAnsi="Calibri" w:cs="Calibri"/>
          <w:color w:val="000000"/>
          <w:lang w:val="en-US" w:eastAsia="fr-FR"/>
        </w:rPr>
        <w:t xml:space="preserve">the </w:t>
      </w:r>
      <w:r w:rsidRPr="00325608">
        <w:rPr>
          <w:rFonts w:ascii="Calibri" w:eastAsia="Times New Roman" w:hAnsi="Calibri" w:cs="Calibri"/>
          <w:i/>
          <w:iCs/>
          <w:color w:val="000000"/>
          <w:lang w:val="en-US" w:eastAsia="fr-FR"/>
        </w:rPr>
        <w:t>MEN1</w:t>
      </w:r>
      <w:r w:rsidR="00085A4D">
        <w:rPr>
          <w:rFonts w:ascii="Calibri" w:eastAsia="Times New Roman" w:hAnsi="Calibri" w:cs="Calibri"/>
          <w:i/>
          <w:iCs/>
          <w:color w:val="000000"/>
          <w:lang w:val="en-US" w:eastAsia="fr-FR"/>
        </w:rPr>
        <w:t xml:space="preserve"> </w:t>
      </w:r>
      <w:r w:rsidR="00085A4D" w:rsidRPr="00F70C76">
        <w:rPr>
          <w:rFonts w:ascii="Calibri" w:eastAsia="Times New Roman" w:hAnsi="Calibri" w:cs="Calibri"/>
          <w:iCs/>
          <w:color w:val="000000"/>
          <w:lang w:val="en-US" w:eastAsia="fr-FR"/>
        </w:rPr>
        <w:t xml:space="preserve">gene </w:t>
      </w:r>
      <w:r w:rsidR="00DA46BE" w:rsidRPr="00DA46BE">
        <w:rPr>
          <w:rFonts w:ascii="Calibri" w:eastAsia="Times New Roman" w:hAnsi="Calibri" w:cs="Calibri"/>
          <w:iCs/>
          <w:noProof/>
          <w:color w:val="000000"/>
          <w:lang w:val="en-US" w:eastAsia="fr-FR"/>
        </w:rPr>
        <w:t>(1)</w:t>
      </w:r>
      <w:r w:rsidRPr="00325608">
        <w:rPr>
          <w:rFonts w:ascii="Calibri" w:eastAsia="Times New Roman" w:hAnsi="Calibri" w:cs="Calibri"/>
          <w:color w:val="000000"/>
          <w:lang w:val="en-US" w:eastAsia="fr-FR"/>
        </w:rPr>
        <w:t xml:space="preserve">. MEN1 is characterized by a broad spectrum of clinical manifestations from which the </w:t>
      </w:r>
      <w:r w:rsidR="00BB2902">
        <w:rPr>
          <w:rFonts w:ascii="Calibri" w:eastAsia="Times New Roman" w:hAnsi="Calibri" w:cs="Calibri"/>
          <w:color w:val="000000"/>
          <w:lang w:val="en-US" w:eastAsia="fr-FR"/>
        </w:rPr>
        <w:t>three</w:t>
      </w:r>
      <w:r w:rsidRPr="00325608">
        <w:rPr>
          <w:rFonts w:ascii="Calibri" w:eastAsia="Times New Roman" w:hAnsi="Calibri" w:cs="Calibri"/>
          <w:color w:val="000000"/>
          <w:lang w:val="en-US" w:eastAsia="fr-FR"/>
        </w:rPr>
        <w:t xml:space="preserve"> cardinal lesions are primary hyperparathyroidism (PHPT), pituitary neuroendocrine tumors (</w:t>
      </w:r>
      <w:proofErr w:type="spellStart"/>
      <w:r w:rsidRPr="00325608">
        <w:rPr>
          <w:rFonts w:ascii="Calibri" w:eastAsia="Times New Roman" w:hAnsi="Calibri" w:cs="Calibri"/>
          <w:color w:val="000000"/>
          <w:lang w:val="en-US" w:eastAsia="fr-FR"/>
        </w:rPr>
        <w:t>PitNET</w:t>
      </w:r>
      <w:r w:rsidR="00085A4D">
        <w:rPr>
          <w:rFonts w:ascii="Calibri" w:eastAsia="Times New Roman" w:hAnsi="Calibri" w:cs="Calibri"/>
          <w:color w:val="000000"/>
          <w:lang w:val="en-US" w:eastAsia="fr-FR"/>
        </w:rPr>
        <w:t>s</w:t>
      </w:r>
      <w:proofErr w:type="spellEnd"/>
      <w:r w:rsidRPr="00325608">
        <w:rPr>
          <w:rFonts w:ascii="Calibri" w:eastAsia="Times New Roman" w:hAnsi="Calibri" w:cs="Calibri"/>
          <w:color w:val="000000"/>
          <w:lang w:val="en-US" w:eastAsia="fr-FR"/>
        </w:rPr>
        <w:t>)</w:t>
      </w:r>
      <w:r w:rsidR="00085A4D">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and neuroendocrine </w:t>
      </w:r>
      <w:proofErr w:type="spellStart"/>
      <w:r w:rsidRPr="00325608">
        <w:rPr>
          <w:rFonts w:ascii="Calibri" w:eastAsia="Times New Roman" w:hAnsi="Calibri" w:cs="Calibri"/>
          <w:color w:val="000000"/>
          <w:lang w:val="en-US" w:eastAsia="fr-FR"/>
        </w:rPr>
        <w:t>duodeno</w:t>
      </w:r>
      <w:proofErr w:type="spellEnd"/>
      <w:r w:rsidRPr="00325608">
        <w:rPr>
          <w:rFonts w:ascii="Calibri" w:eastAsia="Times New Roman" w:hAnsi="Calibri" w:cs="Calibri"/>
          <w:color w:val="000000"/>
          <w:lang w:val="en-US" w:eastAsia="fr-FR"/>
        </w:rPr>
        <w:t>-pancreatic tumors </w:t>
      </w:r>
      <w:r w:rsidR="00DA46BE" w:rsidRPr="00DA46BE">
        <w:rPr>
          <w:rFonts w:ascii="Calibri" w:eastAsia="Times New Roman" w:hAnsi="Calibri" w:cs="Calibri"/>
          <w:noProof/>
          <w:color w:val="000000"/>
          <w:lang w:val="en-US" w:eastAsia="fr-FR"/>
        </w:rPr>
        <w:t>(2)</w:t>
      </w:r>
      <w:r w:rsidRPr="00325608">
        <w:rPr>
          <w:rFonts w:ascii="Calibri" w:eastAsia="Times New Roman" w:hAnsi="Calibri" w:cs="Calibri"/>
          <w:color w:val="000000"/>
          <w:lang w:val="en-US" w:eastAsia="fr-FR"/>
        </w:rPr>
        <w:t>. Other neuro-endocrine tumors (NET</w:t>
      </w:r>
      <w:r w:rsidR="00085A4D">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xml:space="preserve">) such as adrenal cortical tumors, </w:t>
      </w:r>
      <w:r w:rsidR="009A55A9" w:rsidRPr="009A55A9">
        <w:rPr>
          <w:rFonts w:ascii="Calibri" w:eastAsia="Times New Roman" w:hAnsi="Calibri" w:cs="Calibri"/>
          <w:color w:val="000000"/>
          <w:lang w:val="en-US" w:eastAsia="fr-FR"/>
        </w:rPr>
        <w:t>bronchopulmonary NET</w:t>
      </w:r>
      <w:r w:rsidR="00085A4D">
        <w:rPr>
          <w:rFonts w:ascii="Calibri" w:eastAsia="Times New Roman" w:hAnsi="Calibri" w:cs="Calibri"/>
          <w:color w:val="000000"/>
          <w:lang w:val="en-US" w:eastAsia="fr-FR"/>
        </w:rPr>
        <w:t>s</w:t>
      </w:r>
      <w:r w:rsidR="009A55A9" w:rsidRPr="009A55A9">
        <w:rPr>
          <w:rFonts w:ascii="Calibri" w:eastAsia="Times New Roman" w:hAnsi="Calibri" w:cs="Calibri"/>
          <w:color w:val="000000"/>
          <w:lang w:val="en-US" w:eastAsia="fr-FR"/>
        </w:rPr>
        <w:t>, or thymic NET</w:t>
      </w:r>
      <w:r w:rsidR="00085A4D">
        <w:rPr>
          <w:rFonts w:ascii="Calibri" w:eastAsia="Times New Roman" w:hAnsi="Calibri" w:cs="Calibri"/>
          <w:color w:val="000000"/>
          <w:lang w:val="en-US" w:eastAsia="fr-FR"/>
        </w:rPr>
        <w:t>s</w:t>
      </w:r>
      <w:r w:rsidR="009A55A9" w:rsidRPr="009A55A9">
        <w:rPr>
          <w:rFonts w:ascii="Calibri" w:eastAsia="Times New Roman" w:hAnsi="Calibri" w:cs="Calibri"/>
          <w:color w:val="000000"/>
          <w:lang w:val="en-US" w:eastAsia="fr-FR"/>
        </w:rPr>
        <w:t xml:space="preserve"> may also be associated. Twenty-eight to 70% of </w:t>
      </w:r>
      <w:r w:rsidR="009A55A9" w:rsidRPr="009A55A9">
        <w:rPr>
          <w:rFonts w:ascii="Calibri" w:eastAsia="Times New Roman" w:hAnsi="Calibri" w:cs="Calibri"/>
          <w:color w:val="000000"/>
          <w:lang w:val="en-US" w:eastAsia="fr-FR"/>
        </w:rPr>
        <w:lastRenderedPageBreak/>
        <w:t xml:space="preserve">MEN1 patients die due to the disease, particularly </w:t>
      </w:r>
      <w:r w:rsidR="00085A4D">
        <w:rPr>
          <w:rFonts w:ascii="Calibri" w:eastAsia="Times New Roman" w:hAnsi="Calibri" w:cs="Calibri"/>
          <w:color w:val="000000"/>
          <w:lang w:val="en-US" w:eastAsia="fr-FR"/>
        </w:rPr>
        <w:t>due to</w:t>
      </w:r>
      <w:r w:rsidR="009A55A9" w:rsidRPr="009A55A9">
        <w:rPr>
          <w:rFonts w:ascii="Calibri" w:eastAsia="Times New Roman" w:hAnsi="Calibri" w:cs="Calibri"/>
          <w:color w:val="000000"/>
          <w:lang w:val="en-US" w:eastAsia="fr-FR"/>
        </w:rPr>
        <w:t xml:space="preserve"> the pancreatic and carcinoid lesions</w:t>
      </w:r>
      <w:r w:rsidR="00085A4D">
        <w:rPr>
          <w:rFonts w:ascii="Calibri" w:eastAsia="Times New Roman" w:hAnsi="Calibri" w:cs="Calibri"/>
          <w:color w:val="000000"/>
          <w:lang w:val="en-US" w:eastAsia="fr-FR"/>
        </w:rPr>
        <w:t xml:space="preserve"> </w:t>
      </w:r>
      <w:r w:rsidR="00DA46BE" w:rsidRPr="00DA46BE">
        <w:rPr>
          <w:rFonts w:ascii="Calibri" w:eastAsia="Times New Roman" w:hAnsi="Calibri" w:cs="Calibri"/>
          <w:noProof/>
          <w:color w:val="000000"/>
          <w:lang w:val="en-US" w:eastAsia="fr-FR"/>
        </w:rPr>
        <w:t>(3)</w:t>
      </w:r>
      <w:r w:rsidRPr="00325608">
        <w:rPr>
          <w:rFonts w:ascii="Calibri" w:eastAsia="Times New Roman" w:hAnsi="Calibri" w:cs="Calibri"/>
          <w:color w:val="000000"/>
          <w:lang w:val="en-US" w:eastAsia="fr-FR"/>
        </w:rPr>
        <w:t>. In 2012 a group of experts provided guidelines for the evaluation, treatment</w:t>
      </w:r>
      <w:r w:rsidR="009A55A9">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and genetic testing of MEN1 disease </w:t>
      </w:r>
      <w:r w:rsidR="00DA46BE" w:rsidRPr="00DA46BE">
        <w:rPr>
          <w:rFonts w:ascii="Calibri" w:eastAsia="Times New Roman" w:hAnsi="Calibri" w:cs="Calibri"/>
          <w:noProof/>
          <w:color w:val="000000"/>
          <w:lang w:val="en-US" w:eastAsia="fr-FR"/>
        </w:rPr>
        <w:t>(4)</w:t>
      </w:r>
      <w:r w:rsidRPr="00325608">
        <w:rPr>
          <w:rFonts w:ascii="Calibri" w:eastAsia="Times New Roman" w:hAnsi="Calibri" w:cs="Calibri"/>
          <w:color w:val="000000"/>
          <w:lang w:val="en-US" w:eastAsia="fr-FR"/>
        </w:rPr>
        <w:t xml:space="preserve">. MEN1 is diagnosed </w:t>
      </w:r>
      <w:r w:rsidR="00085A4D">
        <w:rPr>
          <w:rFonts w:ascii="Calibri" w:eastAsia="Times New Roman" w:hAnsi="Calibri" w:cs="Calibri"/>
          <w:color w:val="000000"/>
          <w:lang w:val="en-US" w:eastAsia="fr-FR"/>
        </w:rPr>
        <w:t xml:space="preserve">based </w:t>
      </w:r>
      <w:r w:rsidRPr="00325608">
        <w:rPr>
          <w:rFonts w:ascii="Calibri" w:eastAsia="Times New Roman" w:hAnsi="Calibri" w:cs="Calibri"/>
          <w:color w:val="000000"/>
          <w:lang w:val="en-US" w:eastAsia="fr-FR"/>
        </w:rPr>
        <w:t xml:space="preserve">on clinical criteria in all patients with two or more MEN1-related tumors, on family criteria in patients </w:t>
      </w:r>
      <w:r w:rsidR="00530AFD">
        <w:rPr>
          <w:rFonts w:ascii="Calibri" w:eastAsia="Times New Roman" w:hAnsi="Calibri" w:cs="Calibri"/>
          <w:color w:val="000000"/>
          <w:lang w:val="en-US" w:eastAsia="fr-FR"/>
        </w:rPr>
        <w:t>having</w:t>
      </w:r>
      <w:r w:rsidRPr="00325608">
        <w:rPr>
          <w:rFonts w:ascii="Calibri" w:eastAsia="Times New Roman" w:hAnsi="Calibri" w:cs="Calibri"/>
          <w:color w:val="000000"/>
          <w:lang w:val="en-US" w:eastAsia="fr-FR"/>
        </w:rPr>
        <w:t xml:space="preserve"> one MEN1-related tumor and a </w:t>
      </w:r>
      <w:r w:rsidR="009A55A9">
        <w:rPr>
          <w:rFonts w:ascii="Calibri" w:eastAsia="Times New Roman" w:hAnsi="Calibri" w:cs="Calibri"/>
          <w:color w:val="000000"/>
          <w:lang w:val="en-US" w:eastAsia="fr-FR"/>
        </w:rPr>
        <w:t>first-degree</w:t>
      </w:r>
      <w:r w:rsidRPr="00325608">
        <w:rPr>
          <w:rFonts w:ascii="Calibri" w:eastAsia="Times New Roman" w:hAnsi="Calibri" w:cs="Calibri"/>
          <w:color w:val="000000"/>
          <w:lang w:val="en-US" w:eastAsia="fr-FR"/>
        </w:rPr>
        <w:t xml:space="preserve"> relative with MEN1, and on genetic criteria in all patients</w:t>
      </w:r>
      <w:r w:rsidR="00530AFD">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symptomatic or not, </w:t>
      </w:r>
      <w:r w:rsidR="00085A4D">
        <w:rPr>
          <w:rFonts w:ascii="Calibri" w:eastAsia="Times New Roman" w:hAnsi="Calibri" w:cs="Calibri"/>
          <w:color w:val="000000"/>
          <w:lang w:val="en-US" w:eastAsia="fr-FR"/>
        </w:rPr>
        <w:t>who carry</w:t>
      </w:r>
      <w:r w:rsidRPr="00325608">
        <w:rPr>
          <w:rFonts w:ascii="Calibri" w:eastAsia="Times New Roman" w:hAnsi="Calibri" w:cs="Calibri"/>
          <w:color w:val="000000"/>
          <w:lang w:val="en-US" w:eastAsia="fr-FR"/>
        </w:rPr>
        <w:t xml:space="preserve"> a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pathogenic variant. The MEN1 diagnosis allows patients to benefit from a multidisciplinary follow-up program </w:t>
      </w:r>
      <w:r w:rsidR="00085A4D">
        <w:rPr>
          <w:rFonts w:ascii="Calibri" w:eastAsia="Times New Roman" w:hAnsi="Calibri" w:cs="Calibri"/>
          <w:color w:val="000000"/>
          <w:lang w:val="en-US" w:eastAsia="fr-FR"/>
        </w:rPr>
        <w:t>which enables</w:t>
      </w:r>
      <w:r w:rsidRPr="00325608">
        <w:rPr>
          <w:rFonts w:ascii="Calibri" w:eastAsia="Times New Roman" w:hAnsi="Calibri" w:cs="Calibri"/>
          <w:color w:val="000000"/>
          <w:lang w:val="en-US" w:eastAsia="fr-FR"/>
        </w:rPr>
        <w:t xml:space="preserve"> early detect</w:t>
      </w:r>
      <w:r w:rsidR="00085A4D">
        <w:rPr>
          <w:rFonts w:ascii="Calibri" w:eastAsia="Times New Roman" w:hAnsi="Calibri" w:cs="Calibri"/>
          <w:color w:val="000000"/>
          <w:lang w:val="en-US" w:eastAsia="fr-FR"/>
        </w:rPr>
        <w:t>ion</w:t>
      </w:r>
      <w:r w:rsidRPr="00325608">
        <w:rPr>
          <w:rFonts w:ascii="Calibri" w:eastAsia="Times New Roman" w:hAnsi="Calibri" w:cs="Calibri"/>
          <w:color w:val="000000"/>
          <w:lang w:val="en-US" w:eastAsia="fr-FR"/>
        </w:rPr>
        <w:t xml:space="preserve"> and treat</w:t>
      </w:r>
      <w:r w:rsidR="00085A4D">
        <w:rPr>
          <w:rFonts w:ascii="Calibri" w:eastAsia="Times New Roman" w:hAnsi="Calibri" w:cs="Calibri"/>
          <w:color w:val="000000"/>
          <w:lang w:val="en-US" w:eastAsia="fr-FR"/>
        </w:rPr>
        <w:t>ment of</w:t>
      </w:r>
      <w:r w:rsidRPr="00325608">
        <w:rPr>
          <w:rFonts w:ascii="Calibri" w:eastAsia="Times New Roman" w:hAnsi="Calibri" w:cs="Calibri"/>
          <w:color w:val="000000"/>
          <w:lang w:val="en-US" w:eastAsia="fr-FR"/>
        </w:rPr>
        <w:t xml:space="preserve"> lesions</w:t>
      </w:r>
      <w:r w:rsidR="00F43CC9">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(4, 5)</w:t>
      </w:r>
      <w:r w:rsidRPr="00325608">
        <w:rPr>
          <w:rFonts w:ascii="Calibri" w:eastAsia="Times New Roman" w:hAnsi="Calibri" w:cs="Calibri"/>
          <w:color w:val="000000"/>
          <w:lang w:val="en-US" w:eastAsia="fr-FR"/>
        </w:rPr>
        <w:t>. </w:t>
      </w:r>
    </w:p>
    <w:p w14:paraId="11BF94B5" w14:textId="53D45EA2" w:rsidR="00325608" w:rsidRPr="00325608" w:rsidRDefault="00325608" w:rsidP="00F730FB">
      <w:pPr>
        <w:spacing w:line="480" w:lineRule="auto"/>
        <w:ind w:firstLine="708"/>
        <w:jc w:val="both"/>
        <w:rPr>
          <w:rFonts w:ascii="Times New Roman" w:eastAsia="Times New Roman" w:hAnsi="Times New Roman" w:cs="Times New Roman"/>
          <w:color w:val="000000"/>
          <w:lang w:val="en-US" w:eastAsia="fr-FR"/>
        </w:rPr>
      </w:pPr>
      <w:r w:rsidRPr="00325608">
        <w:rPr>
          <w:rFonts w:ascii="Calibri" w:eastAsia="Times New Roman" w:hAnsi="Calibri" w:cs="Calibri"/>
          <w:i/>
          <w:iCs/>
          <w:color w:val="000000"/>
          <w:lang w:val="en-US" w:eastAsia="fr-FR"/>
        </w:rPr>
        <w:t>MEN1</w:t>
      </w:r>
      <w:r w:rsidR="00432D50">
        <w:rPr>
          <w:rFonts w:ascii="Calibri" w:eastAsia="Times New Roman" w:hAnsi="Calibri" w:cs="Calibri"/>
          <w:color w:val="000000"/>
          <w:lang w:val="en-US" w:eastAsia="fr-FR"/>
        </w:rPr>
        <w:t xml:space="preserve"> is</w:t>
      </w:r>
      <w:r w:rsidRPr="00325608">
        <w:rPr>
          <w:rFonts w:ascii="Calibri" w:eastAsia="Times New Roman" w:hAnsi="Calibri" w:cs="Calibri"/>
          <w:color w:val="000000"/>
          <w:lang w:val="en-US" w:eastAsia="fr-FR"/>
        </w:rPr>
        <w:t xml:space="preserve"> a tumor suppressor gene</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(1, 6)</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and</w:t>
      </w:r>
      <w:r w:rsidRPr="00325608">
        <w:rPr>
          <w:rFonts w:ascii="Calibri" w:eastAsia="Times New Roman" w:hAnsi="Calibri" w:cs="Calibri"/>
          <w:color w:val="000000"/>
          <w:lang w:val="en-US" w:eastAsia="fr-FR"/>
        </w:rPr>
        <w:t xml:space="preserve">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pathogenic or likely pathogenic variant</w:t>
      </w:r>
      <w:r w:rsidR="00530AFD">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are</w:t>
      </w:r>
      <w:r w:rsidRPr="00325608">
        <w:rPr>
          <w:rFonts w:ascii="Calibri" w:eastAsia="Times New Roman" w:hAnsi="Calibri" w:cs="Calibri"/>
          <w:color w:val="000000"/>
          <w:lang w:val="en-US" w:eastAsia="fr-FR"/>
        </w:rPr>
        <w:t xml:space="preserve"> detected in 90% to 95% of family cases, and in 30-45% of sporadic cases bearing the classical triad </w:t>
      </w:r>
      <w:r w:rsidR="00F43CC9" w:rsidRPr="00F43CC9">
        <w:rPr>
          <w:rFonts w:ascii="Calibri" w:eastAsia="Times New Roman" w:hAnsi="Calibri" w:cs="Calibri"/>
          <w:noProof/>
          <w:color w:val="000000"/>
          <w:lang w:val="en-US" w:eastAsia="fr-FR"/>
        </w:rPr>
        <w:t>(7, 8, 9)</w:t>
      </w:r>
      <w:r w:rsidRPr="00325608">
        <w:rPr>
          <w:rFonts w:ascii="Calibri" w:eastAsia="Times New Roman" w:hAnsi="Calibri" w:cs="Calibri"/>
          <w:color w:val="000000"/>
          <w:lang w:val="en-US" w:eastAsia="fr-FR"/>
        </w:rPr>
        <w:t xml:space="preserve">.   A false-negative genetic test can occur in cases where a </w:t>
      </w:r>
      <w:r w:rsidRPr="00325608">
        <w:rPr>
          <w:rFonts w:ascii="Calibri" w:eastAsia="Times New Roman" w:hAnsi="Calibri" w:cs="Calibri"/>
          <w:i/>
          <w:iCs/>
          <w:color w:val="000000"/>
          <w:lang w:val="en-US" w:eastAsia="fr-FR"/>
        </w:rPr>
        <w:t>de novo</w:t>
      </w:r>
      <w:r w:rsidRPr="00325608">
        <w:rPr>
          <w:rFonts w:ascii="Calibri" w:eastAsia="Times New Roman" w:hAnsi="Calibri" w:cs="Calibri"/>
          <w:color w:val="000000"/>
          <w:lang w:val="en-US" w:eastAsia="fr-FR"/>
        </w:rPr>
        <w:t xml:space="preserve"> mutation occurs during postzygotic development, </w:t>
      </w:r>
      <w:r w:rsidR="00085A4D">
        <w:rPr>
          <w:rFonts w:ascii="Calibri" w:eastAsia="Times New Roman" w:hAnsi="Calibri" w:cs="Calibri"/>
          <w:color w:val="000000"/>
          <w:lang w:val="en-US" w:eastAsia="fr-FR"/>
        </w:rPr>
        <w:t xml:space="preserve">that is, </w:t>
      </w:r>
      <w:r w:rsidRPr="00325608">
        <w:rPr>
          <w:rFonts w:ascii="Calibri" w:eastAsia="Times New Roman" w:hAnsi="Calibri" w:cs="Calibri"/>
          <w:color w:val="000000"/>
          <w:lang w:val="en-US" w:eastAsia="fr-FR"/>
        </w:rPr>
        <w:t>after fe</w:t>
      </w:r>
      <w:r w:rsidR="00085A4D">
        <w:rPr>
          <w:rFonts w:ascii="Calibri" w:eastAsia="Times New Roman" w:hAnsi="Calibri" w:cs="Calibri"/>
          <w:color w:val="000000"/>
          <w:lang w:val="en-US" w:eastAsia="fr-FR"/>
        </w:rPr>
        <w:t>rtilization</w:t>
      </w:r>
      <w:r w:rsidRPr="00325608">
        <w:rPr>
          <w:rFonts w:ascii="Calibri" w:eastAsia="Times New Roman" w:hAnsi="Calibri" w:cs="Calibri"/>
          <w:color w:val="000000"/>
          <w:lang w:val="en-US" w:eastAsia="fr-FR"/>
        </w:rPr>
        <w:t>. In these cases, only a p</w:t>
      </w:r>
      <w:r w:rsidR="00085A4D">
        <w:rPr>
          <w:rFonts w:ascii="Calibri" w:eastAsia="Times New Roman" w:hAnsi="Calibri" w:cs="Calibri"/>
          <w:color w:val="000000"/>
          <w:lang w:val="en-US" w:eastAsia="fr-FR"/>
        </w:rPr>
        <w:t>roportion</w:t>
      </w:r>
      <w:r w:rsidRPr="00325608">
        <w:rPr>
          <w:rFonts w:ascii="Calibri" w:eastAsia="Times New Roman" w:hAnsi="Calibri" w:cs="Calibri"/>
          <w:color w:val="000000"/>
          <w:lang w:val="en-US" w:eastAsia="fr-FR"/>
        </w:rPr>
        <w:t xml:space="preserve"> of cells </w:t>
      </w:r>
      <w:r w:rsidR="00085A4D">
        <w:rPr>
          <w:rFonts w:ascii="Calibri" w:eastAsia="Times New Roman" w:hAnsi="Calibri" w:cs="Calibri"/>
          <w:color w:val="000000"/>
          <w:lang w:val="en-US" w:eastAsia="fr-FR"/>
        </w:rPr>
        <w:t xml:space="preserve">in </w:t>
      </w:r>
      <w:r w:rsidRPr="00325608">
        <w:rPr>
          <w:rFonts w:ascii="Calibri" w:eastAsia="Times New Roman" w:hAnsi="Calibri" w:cs="Calibri"/>
          <w:color w:val="000000"/>
          <w:lang w:val="en-US" w:eastAsia="fr-FR"/>
        </w:rPr>
        <w:t xml:space="preserve">the organism harbor the </w:t>
      </w:r>
      <w:proofErr w:type="gramStart"/>
      <w:r w:rsidRPr="00325608">
        <w:rPr>
          <w:rFonts w:ascii="Calibri" w:eastAsia="Times New Roman" w:hAnsi="Calibri" w:cs="Calibri"/>
          <w:color w:val="000000"/>
          <w:lang w:val="en-US" w:eastAsia="fr-FR"/>
        </w:rPr>
        <w:t>variation;</w:t>
      </w:r>
      <w:proofErr w:type="gramEnd"/>
      <w:r w:rsidRPr="00325608">
        <w:rPr>
          <w:rFonts w:ascii="Calibri" w:eastAsia="Times New Roman" w:hAnsi="Calibri" w:cs="Calibri"/>
          <w:color w:val="000000"/>
          <w:lang w:val="en-US" w:eastAsia="fr-FR"/>
        </w:rPr>
        <w:t xml:space="preserve"> </w:t>
      </w:r>
      <w:r w:rsidR="00085A4D">
        <w:rPr>
          <w:rFonts w:ascii="Calibri" w:eastAsia="Times New Roman" w:hAnsi="Calibri" w:cs="Calibri"/>
          <w:color w:val="000000"/>
          <w:lang w:val="en-US" w:eastAsia="fr-FR"/>
        </w:rPr>
        <w:t xml:space="preserve">a </w:t>
      </w:r>
      <w:r w:rsidRPr="00325608">
        <w:rPr>
          <w:rFonts w:ascii="Calibri" w:eastAsia="Times New Roman" w:hAnsi="Calibri" w:cs="Calibri"/>
          <w:color w:val="000000"/>
          <w:lang w:val="en-US" w:eastAsia="fr-FR"/>
        </w:rPr>
        <w:t xml:space="preserve">feature </w:t>
      </w:r>
      <w:r w:rsidR="00085A4D">
        <w:rPr>
          <w:rFonts w:ascii="Calibri" w:eastAsia="Times New Roman" w:hAnsi="Calibri" w:cs="Calibri"/>
          <w:color w:val="000000"/>
          <w:lang w:val="en-US" w:eastAsia="fr-FR"/>
        </w:rPr>
        <w:t>termed</w:t>
      </w:r>
      <w:r w:rsidRPr="00325608">
        <w:rPr>
          <w:rFonts w:ascii="Calibri" w:eastAsia="Times New Roman" w:hAnsi="Calibri" w:cs="Calibri"/>
          <w:color w:val="000000"/>
          <w:lang w:val="en-US" w:eastAsia="fr-FR"/>
        </w:rPr>
        <w:t xml:space="preserve"> mosaicism or somatic mosaicism. In mosaicism, germline genetic testing may be negative if the fraction of mutated alleles in </w:t>
      </w:r>
      <w:r w:rsidR="006F1A48">
        <w:rPr>
          <w:rFonts w:ascii="Calibri" w:eastAsia="Times New Roman" w:hAnsi="Calibri" w:cs="Calibri"/>
          <w:color w:val="000000"/>
          <w:lang w:val="en-US" w:eastAsia="fr-FR"/>
        </w:rPr>
        <w:t xml:space="preserve">the </w:t>
      </w:r>
      <w:r w:rsidRPr="00325608">
        <w:rPr>
          <w:rFonts w:ascii="Calibri" w:eastAsia="Times New Roman" w:hAnsi="Calibri" w:cs="Calibri"/>
          <w:color w:val="000000"/>
          <w:lang w:val="en-US" w:eastAsia="fr-FR"/>
        </w:rPr>
        <w:t xml:space="preserve">blood is </w:t>
      </w:r>
      <w:r w:rsidR="00530AFD">
        <w:rPr>
          <w:rFonts w:ascii="Calibri" w:eastAsia="Times New Roman" w:hAnsi="Calibri" w:cs="Calibri"/>
          <w:color w:val="000000"/>
          <w:lang w:val="en-US" w:eastAsia="fr-FR"/>
        </w:rPr>
        <w:t>below</w:t>
      </w:r>
      <w:r w:rsidRPr="00325608">
        <w:rPr>
          <w:rFonts w:ascii="Calibri" w:eastAsia="Times New Roman" w:hAnsi="Calibri" w:cs="Calibri"/>
          <w:color w:val="000000"/>
          <w:lang w:val="en-US" w:eastAsia="fr-FR"/>
        </w:rPr>
        <w:t xml:space="preserve"> the detection threshold.  Only a few cases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 </w:t>
      </w:r>
      <w:r w:rsidR="00085A4D">
        <w:rPr>
          <w:rFonts w:ascii="Calibri" w:eastAsia="Times New Roman" w:hAnsi="Calibri" w:cs="Calibri"/>
          <w:color w:val="000000"/>
          <w:lang w:val="en-US" w:eastAsia="fr-FR"/>
        </w:rPr>
        <w:t>have been</w:t>
      </w:r>
      <w:r w:rsidRPr="00325608">
        <w:rPr>
          <w:rFonts w:ascii="Calibri" w:eastAsia="Times New Roman" w:hAnsi="Calibri" w:cs="Calibri"/>
          <w:color w:val="000000"/>
          <w:lang w:val="en-US" w:eastAsia="fr-FR"/>
        </w:rPr>
        <w:t xml:space="preserve"> reported in </w:t>
      </w:r>
      <w:r w:rsidR="00085A4D">
        <w:rPr>
          <w:rFonts w:ascii="Calibri" w:eastAsia="Times New Roman" w:hAnsi="Calibri" w:cs="Calibri"/>
          <w:color w:val="000000"/>
          <w:lang w:val="en-US" w:eastAsia="fr-FR"/>
        </w:rPr>
        <w:t xml:space="preserve">the </w:t>
      </w:r>
      <w:r w:rsidRPr="00325608">
        <w:rPr>
          <w:rFonts w:ascii="Calibri" w:eastAsia="Times New Roman" w:hAnsi="Calibri" w:cs="Calibri"/>
          <w:color w:val="000000"/>
          <w:lang w:val="en-US" w:eastAsia="fr-FR"/>
        </w:rPr>
        <w:t>literature</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(10, 11, 12, 13, 14)</w:t>
      </w:r>
      <w:r w:rsidRPr="00325608">
        <w:rPr>
          <w:rFonts w:ascii="Calibri" w:eastAsia="Times New Roman" w:hAnsi="Calibri" w:cs="Calibri"/>
          <w:color w:val="000000"/>
          <w:lang w:val="en-US" w:eastAsia="fr-FR"/>
        </w:rPr>
        <w:t xml:space="preserve">. </w:t>
      </w:r>
      <w:r w:rsidR="006F1A48">
        <w:rPr>
          <w:rFonts w:ascii="Calibri" w:eastAsia="Times New Roman" w:hAnsi="Calibri" w:cs="Calibri"/>
          <w:color w:val="000000"/>
          <w:lang w:val="en-US" w:eastAsia="fr-FR"/>
        </w:rPr>
        <w:t>The impact</w:t>
      </w:r>
      <w:r w:rsidRPr="00325608">
        <w:rPr>
          <w:rFonts w:ascii="Calibri" w:eastAsia="Times New Roman" w:hAnsi="Calibri" w:cs="Calibri"/>
          <w:color w:val="000000"/>
          <w:lang w:val="en-US" w:eastAsia="fr-FR"/>
        </w:rPr>
        <w:t xml:space="preserve">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w:t>
      </w:r>
      <w:r w:rsidR="00530AFD">
        <w:rPr>
          <w:rFonts w:ascii="Calibri" w:eastAsia="Times New Roman" w:hAnsi="Calibri" w:cs="Calibri"/>
          <w:color w:val="000000"/>
          <w:lang w:val="en-US" w:eastAsia="fr-FR"/>
        </w:rPr>
        <w:t>i</w:t>
      </w:r>
      <w:r w:rsidRPr="00325608">
        <w:rPr>
          <w:rFonts w:ascii="Calibri" w:eastAsia="Times New Roman" w:hAnsi="Calibri" w:cs="Calibri"/>
          <w:color w:val="000000"/>
          <w:lang w:val="en-US" w:eastAsia="fr-FR"/>
        </w:rPr>
        <w:t>cism on patient</w:t>
      </w:r>
      <w:r w:rsidR="00530AFD">
        <w:rPr>
          <w:rFonts w:ascii="Calibri" w:eastAsia="Times New Roman" w:hAnsi="Calibri" w:cs="Calibri"/>
          <w:color w:val="000000"/>
          <w:lang w:val="en-US" w:eastAsia="fr-FR"/>
        </w:rPr>
        <w:t xml:space="preserve"> phenotype</w:t>
      </w:r>
      <w:r w:rsidRPr="00325608">
        <w:rPr>
          <w:rFonts w:ascii="Calibri" w:eastAsia="Times New Roman" w:hAnsi="Calibri" w:cs="Calibri"/>
          <w:color w:val="000000"/>
          <w:lang w:val="en-US" w:eastAsia="fr-FR"/>
        </w:rPr>
        <w:t xml:space="preserve"> and on the natural history of the disease </w:t>
      </w:r>
      <w:r w:rsidR="007F33D1">
        <w:rPr>
          <w:rFonts w:ascii="Calibri" w:eastAsia="Times New Roman" w:hAnsi="Calibri" w:cs="Calibri"/>
          <w:color w:val="000000"/>
          <w:lang w:val="en-US" w:eastAsia="fr-FR"/>
        </w:rPr>
        <w:t>is</w:t>
      </w:r>
      <w:r w:rsidRPr="00325608">
        <w:rPr>
          <w:rFonts w:ascii="Calibri" w:eastAsia="Times New Roman" w:hAnsi="Calibri" w:cs="Calibri"/>
          <w:color w:val="000000"/>
          <w:lang w:val="en-US" w:eastAsia="fr-FR"/>
        </w:rPr>
        <w:t xml:space="preserve"> </w:t>
      </w:r>
      <w:r w:rsidR="007F33D1">
        <w:rPr>
          <w:rFonts w:ascii="Calibri" w:eastAsia="Times New Roman" w:hAnsi="Calibri" w:cs="Calibri"/>
          <w:color w:val="000000"/>
          <w:lang w:val="en-US" w:eastAsia="fr-FR"/>
        </w:rPr>
        <w:t>un</w:t>
      </w:r>
      <w:r w:rsidRPr="00325608">
        <w:rPr>
          <w:rFonts w:ascii="Calibri" w:eastAsia="Times New Roman" w:hAnsi="Calibri" w:cs="Calibri"/>
          <w:color w:val="000000"/>
          <w:lang w:val="en-US" w:eastAsia="fr-FR"/>
        </w:rPr>
        <w:t xml:space="preserve">known. Here we review all </w:t>
      </w:r>
      <w:r w:rsidR="00085A4D">
        <w:rPr>
          <w:rFonts w:ascii="Calibri" w:eastAsia="Times New Roman" w:hAnsi="Calibri" w:cs="Calibri"/>
          <w:color w:val="000000"/>
          <w:lang w:val="en-US" w:eastAsia="fr-FR"/>
        </w:rPr>
        <w:t xml:space="preserve">published </w:t>
      </w:r>
      <w:r w:rsidRPr="00325608">
        <w:rPr>
          <w:rFonts w:ascii="Calibri" w:eastAsia="Times New Roman" w:hAnsi="Calibri" w:cs="Calibri"/>
          <w:color w:val="000000"/>
          <w:lang w:val="en-US" w:eastAsia="fr-FR"/>
        </w:rPr>
        <w:t>cases of mosaicism and add</w:t>
      </w:r>
      <w:r w:rsidR="00085A4D">
        <w:rPr>
          <w:rFonts w:ascii="Calibri" w:eastAsia="Times New Roman" w:hAnsi="Calibri" w:cs="Calibri"/>
          <w:color w:val="000000"/>
          <w:lang w:val="en-US" w:eastAsia="fr-FR"/>
        </w:rPr>
        <w:t>itionally consider</w:t>
      </w:r>
      <w:r w:rsidRPr="00325608">
        <w:rPr>
          <w:rFonts w:ascii="Calibri" w:eastAsia="Times New Roman" w:hAnsi="Calibri" w:cs="Calibri"/>
          <w:color w:val="000000"/>
          <w:lang w:val="en-US" w:eastAsia="fr-FR"/>
        </w:rPr>
        <w:t xml:space="preserve"> six unpublished cases from the </w:t>
      </w:r>
      <w:proofErr w:type="spellStart"/>
      <w:r w:rsidRPr="00325608">
        <w:rPr>
          <w:rFonts w:ascii="Calibri" w:eastAsia="Times New Roman" w:hAnsi="Calibri" w:cs="Calibri"/>
          <w:color w:val="000000"/>
          <w:lang w:val="en-US" w:eastAsia="fr-FR"/>
        </w:rPr>
        <w:t>TENgen</w:t>
      </w:r>
      <w:proofErr w:type="spellEnd"/>
      <w:r w:rsidRPr="00325608">
        <w:rPr>
          <w:rFonts w:ascii="Calibri" w:eastAsia="Times New Roman" w:hAnsi="Calibri" w:cs="Calibri"/>
          <w:color w:val="000000"/>
          <w:lang w:val="en-US" w:eastAsia="fr-FR"/>
        </w:rPr>
        <w:t xml:space="preserve"> group</w:t>
      </w:r>
      <w:r w:rsidR="00530AFD">
        <w:rPr>
          <w:rFonts w:ascii="Calibri" w:eastAsia="Times New Roman" w:hAnsi="Calibri" w:cs="Calibri"/>
          <w:color w:val="000000"/>
          <w:lang w:val="en-US" w:eastAsia="fr-FR"/>
        </w:rPr>
        <w:t xml:space="preserve"> (</w:t>
      </w:r>
      <w:r w:rsidR="00F43CC9">
        <w:rPr>
          <w:rFonts w:ascii="Calibri" w:eastAsia="Times New Roman" w:hAnsi="Calibri" w:cs="Calibri"/>
          <w:color w:val="000000"/>
          <w:lang w:val="en-US" w:eastAsia="fr-FR"/>
        </w:rPr>
        <w:t>French network of laboratories working on NETs</w:t>
      </w:r>
      <w:r w:rsidR="00530AFD">
        <w:rPr>
          <w:rFonts w:ascii="Calibri" w:eastAsia="Times New Roman" w:hAnsi="Calibri" w:cs="Calibri"/>
          <w:color w:val="000000"/>
          <w:lang w:val="en-US" w:eastAsia="fr-FR"/>
        </w:rPr>
        <w:t>)</w:t>
      </w:r>
      <w:r w:rsidR="00F43CC9">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w:t>
      </w:r>
      <w:r w:rsidR="00085A4D">
        <w:rPr>
          <w:rFonts w:ascii="Calibri" w:eastAsia="Times New Roman" w:hAnsi="Calibri" w:cs="Calibri"/>
          <w:color w:val="000000"/>
          <w:lang w:val="en-US" w:eastAsia="fr-FR"/>
        </w:rPr>
        <w:t xml:space="preserve">in order </w:t>
      </w:r>
      <w:r w:rsidRPr="00325608">
        <w:rPr>
          <w:rFonts w:ascii="Calibri" w:eastAsia="Times New Roman" w:hAnsi="Calibri" w:cs="Calibri"/>
          <w:color w:val="000000"/>
          <w:lang w:val="en-US" w:eastAsia="fr-FR"/>
        </w:rPr>
        <w:t xml:space="preserve">to </w:t>
      </w:r>
      <w:r w:rsidR="00085A4D">
        <w:rPr>
          <w:rFonts w:ascii="Calibri" w:eastAsia="Times New Roman" w:hAnsi="Calibri" w:cs="Calibri"/>
          <w:color w:val="000000"/>
          <w:lang w:val="en-US" w:eastAsia="fr-FR"/>
        </w:rPr>
        <w:t>clarify</w:t>
      </w:r>
      <w:r w:rsidRPr="00325608">
        <w:rPr>
          <w:rFonts w:ascii="Calibri" w:eastAsia="Times New Roman" w:hAnsi="Calibri" w:cs="Calibri"/>
          <w:color w:val="000000"/>
          <w:lang w:val="en-US" w:eastAsia="fr-FR"/>
        </w:rPr>
        <w:t xml:space="preserve"> the clinical presentation </w:t>
      </w:r>
      <w:r w:rsidR="008374F7">
        <w:rPr>
          <w:rFonts w:ascii="Calibri" w:eastAsia="Times New Roman" w:hAnsi="Calibri" w:cs="Calibri"/>
          <w:color w:val="000000"/>
          <w:lang w:val="en-US" w:eastAsia="fr-FR"/>
        </w:rPr>
        <w:t xml:space="preserve">and natural history </w:t>
      </w:r>
      <w:r w:rsidRPr="00325608">
        <w:rPr>
          <w:rFonts w:ascii="Calibri" w:eastAsia="Times New Roman" w:hAnsi="Calibri" w:cs="Calibri"/>
          <w:color w:val="000000"/>
          <w:lang w:val="en-US" w:eastAsia="fr-FR"/>
        </w:rPr>
        <w:t xml:space="preserve">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w:t>
      </w:r>
      <w:r w:rsidR="00EF145C">
        <w:rPr>
          <w:rFonts w:ascii="Calibri" w:eastAsia="Times New Roman" w:hAnsi="Calibri" w:cs="Calibri"/>
          <w:color w:val="000000"/>
          <w:lang w:val="en-US" w:eastAsia="fr-FR"/>
        </w:rPr>
        <w:t xml:space="preserve"> and </w:t>
      </w:r>
      <w:r w:rsidR="00085A4D">
        <w:rPr>
          <w:rFonts w:ascii="Calibri" w:eastAsia="Times New Roman" w:hAnsi="Calibri" w:cs="Calibri"/>
          <w:color w:val="000000"/>
          <w:lang w:val="en-US" w:eastAsia="fr-FR"/>
        </w:rPr>
        <w:t xml:space="preserve">then </w:t>
      </w:r>
      <w:r w:rsidR="00EF145C">
        <w:rPr>
          <w:rFonts w:ascii="Calibri" w:eastAsia="Times New Roman" w:hAnsi="Calibri" w:cs="Calibri"/>
          <w:color w:val="000000"/>
          <w:lang w:val="en-US" w:eastAsia="fr-FR"/>
        </w:rPr>
        <w:t xml:space="preserve">discuss </w:t>
      </w:r>
      <w:r w:rsidR="00085A4D">
        <w:rPr>
          <w:rFonts w:ascii="Calibri" w:eastAsia="Times New Roman" w:hAnsi="Calibri" w:cs="Calibri"/>
          <w:color w:val="000000"/>
          <w:lang w:val="en-US" w:eastAsia="fr-FR"/>
        </w:rPr>
        <w:t xml:space="preserve">appropriate </w:t>
      </w:r>
      <w:r w:rsidRPr="00325608">
        <w:rPr>
          <w:rFonts w:ascii="Calibri" w:eastAsia="Times New Roman" w:hAnsi="Calibri" w:cs="Calibri"/>
          <w:color w:val="000000"/>
          <w:lang w:val="en-US" w:eastAsia="fr-FR"/>
        </w:rPr>
        <w:t>genetic counseling.</w:t>
      </w:r>
    </w:p>
    <w:p w14:paraId="7DB8AB28" w14:textId="77777777" w:rsidR="00325608" w:rsidRPr="00325608" w:rsidRDefault="00325608" w:rsidP="00F730FB">
      <w:pPr>
        <w:spacing w:line="480" w:lineRule="auto"/>
        <w:rPr>
          <w:rFonts w:ascii="Times New Roman" w:eastAsia="Times New Roman" w:hAnsi="Times New Roman" w:cs="Times New Roman"/>
          <w:color w:val="000000"/>
          <w:lang w:val="en-US" w:eastAsia="fr-FR"/>
        </w:rPr>
      </w:pPr>
    </w:p>
    <w:p w14:paraId="308B21B5" w14:textId="77777777" w:rsidR="00325608" w:rsidRPr="00325608" w:rsidRDefault="00325608" w:rsidP="00F730FB">
      <w:pPr>
        <w:spacing w:line="480" w:lineRule="auto"/>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REPORT</w:t>
      </w:r>
    </w:p>
    <w:p w14:paraId="57DA9DB0" w14:textId="31BC42B9" w:rsidR="00325608" w:rsidRPr="00231E88" w:rsidRDefault="00325608" w:rsidP="00F70C76">
      <w:pPr>
        <w:spacing w:line="480" w:lineRule="auto"/>
        <w:ind w:firstLine="720"/>
        <w:jc w:val="both"/>
        <w:rPr>
          <w:rFonts w:ascii="Times New Roman" w:eastAsia="Times New Roman" w:hAnsi="Times New Roman" w:cs="Times New Roman"/>
          <w:strike/>
          <w:color w:val="000000"/>
          <w:lang w:val="en-US" w:eastAsia="fr-FR"/>
        </w:rPr>
      </w:pPr>
      <w:r w:rsidRPr="00325608">
        <w:rPr>
          <w:rFonts w:ascii="Calibri" w:eastAsia="Times New Roman" w:hAnsi="Calibri" w:cs="Calibri"/>
          <w:color w:val="000000"/>
          <w:lang w:val="en-US" w:eastAsia="fr-FR"/>
        </w:rPr>
        <w:lastRenderedPageBreak/>
        <w:t xml:space="preserve">To date, only 6 cases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 have been reported</w:t>
      </w:r>
      <w:r w:rsidR="00085A4D">
        <w:rPr>
          <w:rFonts w:ascii="Calibri" w:eastAsia="Times New Roman" w:hAnsi="Calibri" w:cs="Calibri"/>
          <w:color w:val="000000"/>
          <w:lang w:val="en-US" w:eastAsia="fr-FR"/>
        </w:rPr>
        <w:t xml:space="preserve"> in the literature</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 xml:space="preserve">see </w:t>
      </w:r>
      <w:r w:rsidRPr="00325608">
        <w:rPr>
          <w:rFonts w:ascii="Calibri" w:eastAsia="Times New Roman" w:hAnsi="Calibri" w:cs="Calibri"/>
          <w:color w:val="000000"/>
          <w:lang w:val="en-US" w:eastAsia="fr-FR"/>
        </w:rPr>
        <w:t>Table). The first description was published by Klein</w:t>
      </w:r>
      <w:r w:rsidR="00085A4D">
        <w:rPr>
          <w:rFonts w:ascii="Calibri" w:eastAsia="Times New Roman" w:hAnsi="Calibri" w:cs="Calibri"/>
          <w:color w:val="000000"/>
          <w:lang w:val="en-US" w:eastAsia="fr-FR"/>
        </w:rPr>
        <w:t xml:space="preserve"> </w:t>
      </w:r>
      <w:r w:rsidR="00085A4D" w:rsidRPr="00F70C76">
        <w:rPr>
          <w:rFonts w:ascii="Calibri" w:eastAsia="Times New Roman" w:hAnsi="Calibri" w:cs="Calibri"/>
          <w:i/>
          <w:color w:val="000000"/>
          <w:lang w:val="en-US" w:eastAsia="fr-FR"/>
        </w:rPr>
        <w:t>et al</w:t>
      </w:r>
      <w:r w:rsidRPr="00325608">
        <w:rPr>
          <w:rFonts w:ascii="Calibri" w:eastAsia="Times New Roman" w:hAnsi="Calibri" w:cs="Calibri"/>
          <w:color w:val="000000"/>
          <w:lang w:val="en-US" w:eastAsia="fr-FR"/>
        </w:rPr>
        <w:t xml:space="preserve"> in 2005</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(10)</w:t>
      </w:r>
      <w:r w:rsidR="00085A4D">
        <w:rPr>
          <w:rFonts w:ascii="Calibri" w:eastAsia="Times New Roman" w:hAnsi="Calibri" w:cs="Calibri"/>
          <w:color w:val="000000"/>
          <w:lang w:val="en-US" w:eastAsia="fr-FR"/>
        </w:rPr>
        <w:t xml:space="preserve"> who</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used molecular subcloning to identify</w:t>
      </w:r>
      <w:r w:rsidRPr="00325608">
        <w:rPr>
          <w:rFonts w:ascii="Calibri" w:eastAsia="Times New Roman" w:hAnsi="Calibri" w:cs="Calibri"/>
          <w:color w:val="000000"/>
          <w:lang w:val="en-US" w:eastAsia="fr-FR"/>
        </w:rPr>
        <w:t xml:space="preserve"> a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truncating mutation with a 10 % allele frequency in a </w:t>
      </w:r>
      <w:proofErr w:type="gramStart"/>
      <w:r w:rsidR="006F1A48">
        <w:rPr>
          <w:rFonts w:ascii="Calibri" w:eastAsia="Times New Roman" w:hAnsi="Calibri" w:cs="Calibri"/>
          <w:color w:val="000000"/>
          <w:lang w:val="en-US" w:eastAsia="fr-FR"/>
        </w:rPr>
        <w:t>27</w:t>
      </w:r>
      <w:r w:rsidR="00085A4D">
        <w:rPr>
          <w:rFonts w:ascii="Calibri" w:eastAsia="Times New Roman" w:hAnsi="Calibri" w:cs="Calibri"/>
          <w:color w:val="000000"/>
          <w:lang w:val="en-US" w:eastAsia="fr-FR"/>
        </w:rPr>
        <w:t xml:space="preserve"> </w:t>
      </w:r>
      <w:r w:rsidR="006F1A48">
        <w:rPr>
          <w:rFonts w:ascii="Calibri" w:eastAsia="Times New Roman" w:hAnsi="Calibri" w:cs="Calibri"/>
          <w:color w:val="000000"/>
          <w:lang w:val="en-US" w:eastAsia="fr-FR"/>
        </w:rPr>
        <w:t>year-old</w:t>
      </w:r>
      <w:proofErr w:type="gramEnd"/>
      <w:r w:rsidRPr="00325608">
        <w:rPr>
          <w:rFonts w:ascii="Calibri" w:eastAsia="Times New Roman" w:hAnsi="Calibri" w:cs="Calibri"/>
          <w:color w:val="000000"/>
          <w:lang w:val="en-US" w:eastAsia="fr-FR"/>
        </w:rPr>
        <w:t xml:space="preserve"> woman w</w:t>
      </w:r>
      <w:r w:rsidR="00530AFD">
        <w:rPr>
          <w:rFonts w:ascii="Calibri" w:eastAsia="Times New Roman" w:hAnsi="Calibri" w:cs="Calibri"/>
          <w:color w:val="000000"/>
          <w:lang w:val="en-US" w:eastAsia="fr-FR"/>
        </w:rPr>
        <w:t>ho presented</w:t>
      </w:r>
      <w:r w:rsidRPr="00325608">
        <w:rPr>
          <w:rFonts w:ascii="Calibri" w:eastAsia="Times New Roman" w:hAnsi="Calibri" w:cs="Calibri"/>
          <w:color w:val="000000"/>
          <w:lang w:val="en-US" w:eastAsia="fr-FR"/>
        </w:rPr>
        <w:t xml:space="preserve"> all typical MEN1 lesions (PHPT, prolactinoma</w:t>
      </w:r>
      <w:r w:rsidR="006F1A48">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and a pancreatic lesion, patient #1). The second case</w:t>
      </w:r>
      <w:r w:rsidR="00530AFD">
        <w:rPr>
          <w:rFonts w:ascii="Calibri" w:eastAsia="Times New Roman" w:hAnsi="Calibri" w:cs="Calibri"/>
          <w:color w:val="000000"/>
          <w:lang w:val="en-US" w:eastAsia="fr-FR"/>
        </w:rPr>
        <w:t xml:space="preserve"> </w:t>
      </w:r>
      <w:r w:rsidR="00530AFD" w:rsidRPr="00325608">
        <w:rPr>
          <w:rFonts w:ascii="Calibri" w:eastAsia="Times New Roman" w:hAnsi="Calibri" w:cs="Calibri"/>
          <w:color w:val="000000"/>
          <w:lang w:val="en-US" w:eastAsia="fr-FR"/>
        </w:rPr>
        <w:t>(patient #2)</w:t>
      </w:r>
      <w:r w:rsidR="00530AFD">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w:t>
      </w:r>
      <w:r w:rsidR="00530AFD" w:rsidRPr="00325608">
        <w:rPr>
          <w:rFonts w:ascii="Calibri" w:eastAsia="Times New Roman" w:hAnsi="Calibri" w:cs="Calibri"/>
          <w:color w:val="000000"/>
          <w:lang w:val="en-US" w:eastAsia="fr-FR"/>
        </w:rPr>
        <w:t xml:space="preserve">a woman diagnosed with PHPT at </w:t>
      </w:r>
      <w:r w:rsidR="00530AFD">
        <w:rPr>
          <w:rFonts w:ascii="Calibri" w:eastAsia="Times New Roman" w:hAnsi="Calibri" w:cs="Calibri"/>
          <w:color w:val="000000"/>
          <w:lang w:val="en-US" w:eastAsia="fr-FR"/>
        </w:rPr>
        <w:t xml:space="preserve">age </w:t>
      </w:r>
      <w:r w:rsidR="00530AFD" w:rsidRPr="00325608">
        <w:rPr>
          <w:rFonts w:ascii="Calibri" w:eastAsia="Times New Roman" w:hAnsi="Calibri" w:cs="Calibri"/>
          <w:color w:val="000000"/>
          <w:lang w:val="en-US" w:eastAsia="fr-FR"/>
        </w:rPr>
        <w:t>52</w:t>
      </w:r>
      <w:r w:rsidR="00530AFD">
        <w:rPr>
          <w:rFonts w:ascii="Calibri" w:eastAsia="Times New Roman" w:hAnsi="Calibri" w:cs="Calibri"/>
          <w:color w:val="000000"/>
          <w:lang w:val="en-US" w:eastAsia="fr-FR"/>
        </w:rPr>
        <w:t xml:space="preserve">, </w:t>
      </w:r>
      <w:r w:rsidRPr="00325608">
        <w:rPr>
          <w:rFonts w:ascii="Calibri" w:eastAsia="Times New Roman" w:hAnsi="Calibri" w:cs="Calibri"/>
          <w:color w:val="000000"/>
          <w:lang w:val="en-US" w:eastAsia="fr-FR"/>
        </w:rPr>
        <w:t xml:space="preserve">was reported by Farook </w:t>
      </w:r>
      <w:r w:rsidRPr="00F70C76">
        <w:rPr>
          <w:rFonts w:ascii="Calibri" w:eastAsia="Times New Roman" w:hAnsi="Calibri" w:cs="Calibri"/>
          <w:i/>
          <w:color w:val="000000"/>
          <w:lang w:val="en-US" w:eastAsia="fr-FR"/>
        </w:rPr>
        <w:t>et al</w:t>
      </w:r>
      <w:r w:rsidRPr="00325608">
        <w:rPr>
          <w:rFonts w:ascii="Calibri" w:eastAsia="Times New Roman" w:hAnsi="Calibri" w:cs="Calibri"/>
          <w:color w:val="000000"/>
          <w:lang w:val="en-US" w:eastAsia="fr-FR"/>
        </w:rPr>
        <w:t xml:space="preserve"> in 2011</w:t>
      </w:r>
      <w:r w:rsidR="00F43CC9" w:rsidRPr="00F43CC9">
        <w:rPr>
          <w:rFonts w:ascii="Calibri" w:eastAsia="Times New Roman" w:hAnsi="Calibri" w:cs="Calibri"/>
          <w:noProof/>
          <w:color w:val="000000"/>
          <w:lang w:val="en-US" w:eastAsia="fr-FR"/>
        </w:rPr>
        <w:t>(11)</w:t>
      </w:r>
      <w:r w:rsidRPr="00325608">
        <w:rPr>
          <w:rFonts w:ascii="Calibri" w:eastAsia="Times New Roman" w:hAnsi="Calibri" w:cs="Calibri"/>
          <w:color w:val="000000"/>
          <w:lang w:val="en-US" w:eastAsia="fr-FR"/>
        </w:rPr>
        <w:t xml:space="preserve">. She presented several recurrences of PHPT and her daughter also developed PHPT, leading to genetic testing. The index case </w:t>
      </w:r>
      <w:r w:rsidR="009A4460">
        <w:rPr>
          <w:rFonts w:ascii="Calibri" w:eastAsia="Times New Roman" w:hAnsi="Calibri" w:cs="Calibri"/>
          <w:color w:val="000000"/>
          <w:lang w:val="en-US" w:eastAsia="fr-FR"/>
        </w:rPr>
        <w:t xml:space="preserve">later </w:t>
      </w:r>
      <w:r w:rsidRPr="00325608">
        <w:rPr>
          <w:rFonts w:ascii="Calibri" w:eastAsia="Times New Roman" w:hAnsi="Calibri" w:cs="Calibri"/>
          <w:color w:val="000000"/>
          <w:lang w:val="en-US" w:eastAsia="fr-FR"/>
        </w:rPr>
        <w:t xml:space="preserve">developed a pituitary microadenoma and two pancreatic lesions. </w:t>
      </w:r>
      <w:r w:rsidR="009A4460">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 mosaic mutation in </w:t>
      </w:r>
      <w:r w:rsidRPr="00325608">
        <w:rPr>
          <w:rFonts w:ascii="Calibri" w:eastAsia="Times New Roman" w:hAnsi="Calibri" w:cs="Calibri"/>
          <w:i/>
          <w:iCs/>
          <w:color w:val="000000"/>
          <w:lang w:val="en-US" w:eastAsia="fr-FR"/>
        </w:rPr>
        <w:t xml:space="preserve">MEN1 </w:t>
      </w:r>
      <w:r w:rsidR="009A4460">
        <w:rPr>
          <w:rFonts w:ascii="Calibri" w:eastAsia="Times New Roman" w:hAnsi="Calibri" w:cs="Calibri"/>
          <w:iCs/>
          <w:color w:val="000000"/>
          <w:lang w:val="en-US" w:eastAsia="fr-FR"/>
        </w:rPr>
        <w:t xml:space="preserve">was identified </w:t>
      </w:r>
      <w:r w:rsidRPr="00325608">
        <w:rPr>
          <w:rFonts w:ascii="Calibri" w:eastAsia="Times New Roman" w:hAnsi="Calibri" w:cs="Calibri"/>
          <w:color w:val="000000"/>
          <w:lang w:val="en-US" w:eastAsia="fr-FR"/>
        </w:rPr>
        <w:t xml:space="preserve">at </w:t>
      </w:r>
      <w:r w:rsidR="009A4460">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 level of 10% and the same mutation </w:t>
      </w:r>
      <w:r w:rsidR="009A4460">
        <w:rPr>
          <w:rFonts w:ascii="Calibri" w:eastAsia="Times New Roman" w:hAnsi="Calibri" w:cs="Calibri"/>
          <w:color w:val="000000"/>
          <w:lang w:val="en-US" w:eastAsia="fr-FR"/>
        </w:rPr>
        <w:t xml:space="preserve">found </w:t>
      </w:r>
      <w:r w:rsidRPr="00325608">
        <w:rPr>
          <w:rFonts w:ascii="Calibri" w:eastAsia="Times New Roman" w:hAnsi="Calibri" w:cs="Calibri"/>
          <w:color w:val="000000"/>
          <w:lang w:val="en-US" w:eastAsia="fr-FR"/>
        </w:rPr>
        <w:t xml:space="preserve">in her daughter at the heterozygous level. </w:t>
      </w:r>
      <w:proofErr w:type="spellStart"/>
      <w:r w:rsidRPr="00325608">
        <w:rPr>
          <w:rFonts w:ascii="Calibri" w:eastAsia="Times New Roman" w:hAnsi="Calibri" w:cs="Calibri"/>
          <w:color w:val="000000"/>
          <w:lang w:val="en-US" w:eastAsia="fr-FR"/>
        </w:rPr>
        <w:t>Mauchlen</w:t>
      </w:r>
      <w:proofErr w:type="spellEnd"/>
      <w:r w:rsidRPr="00325608">
        <w:rPr>
          <w:rFonts w:ascii="Calibri" w:eastAsia="Times New Roman" w:hAnsi="Calibri" w:cs="Calibri"/>
          <w:color w:val="000000"/>
          <w:lang w:val="en-US" w:eastAsia="fr-FR"/>
        </w:rPr>
        <w:t xml:space="preserve"> et al also reported a case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 </w:t>
      </w:r>
      <w:r w:rsidR="00EC1B08">
        <w:rPr>
          <w:rFonts w:ascii="Calibri" w:eastAsia="Times New Roman" w:hAnsi="Calibri" w:cs="Calibri"/>
          <w:color w:val="000000"/>
          <w:lang w:val="en-US" w:eastAsia="fr-FR"/>
        </w:rPr>
        <w:t>with</w:t>
      </w:r>
      <w:r w:rsidRPr="00325608">
        <w:rPr>
          <w:rFonts w:ascii="Calibri" w:eastAsia="Times New Roman" w:hAnsi="Calibri" w:cs="Calibri"/>
          <w:color w:val="000000"/>
          <w:lang w:val="en-US" w:eastAsia="fr-FR"/>
        </w:rPr>
        <w:t xml:space="preserve"> 15 % of mutated allele</w:t>
      </w:r>
      <w:r w:rsidR="009A4460">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xml:space="preserve"> in a </w:t>
      </w:r>
      <w:r w:rsidR="006F1A48">
        <w:rPr>
          <w:rFonts w:ascii="Calibri" w:eastAsia="Times New Roman" w:hAnsi="Calibri" w:cs="Calibri"/>
          <w:color w:val="000000"/>
          <w:lang w:val="en-US" w:eastAsia="fr-FR"/>
        </w:rPr>
        <w:t>43-year-old</w:t>
      </w:r>
      <w:r w:rsidRPr="00325608">
        <w:rPr>
          <w:rFonts w:ascii="Calibri" w:eastAsia="Times New Roman" w:hAnsi="Calibri" w:cs="Calibri"/>
          <w:color w:val="000000"/>
          <w:lang w:val="en-US" w:eastAsia="fr-FR"/>
        </w:rPr>
        <w:t xml:space="preserve"> patient with </w:t>
      </w:r>
      <w:r w:rsidR="00EC1B08">
        <w:rPr>
          <w:rFonts w:ascii="Calibri" w:eastAsia="Times New Roman" w:hAnsi="Calibri" w:cs="Calibri"/>
          <w:color w:val="000000"/>
          <w:lang w:val="en-US" w:eastAsia="fr-FR"/>
        </w:rPr>
        <w:t xml:space="preserve">a </w:t>
      </w:r>
      <w:r w:rsidRPr="00325608">
        <w:rPr>
          <w:rFonts w:ascii="Calibri" w:eastAsia="Times New Roman" w:hAnsi="Calibri" w:cs="Calibri"/>
          <w:color w:val="000000"/>
          <w:lang w:val="en-US" w:eastAsia="fr-FR"/>
        </w:rPr>
        <w:t xml:space="preserve">parathyroid adenoma and pancreatic </w:t>
      </w:r>
      <w:proofErr w:type="spellStart"/>
      <w:r w:rsidRPr="00325608">
        <w:rPr>
          <w:rFonts w:ascii="Calibri" w:eastAsia="Times New Roman" w:hAnsi="Calibri" w:cs="Calibri"/>
          <w:color w:val="000000"/>
          <w:lang w:val="en-US" w:eastAsia="fr-FR"/>
        </w:rPr>
        <w:t>gastrinoma</w:t>
      </w:r>
      <w:proofErr w:type="spellEnd"/>
      <w:r w:rsidRPr="00325608">
        <w:rPr>
          <w:rFonts w:ascii="Calibri" w:eastAsia="Times New Roman" w:hAnsi="Calibri" w:cs="Calibri"/>
          <w:color w:val="000000"/>
          <w:lang w:val="en-US" w:eastAsia="fr-FR"/>
        </w:rPr>
        <w:t xml:space="preserve"> (patient #3)</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(12)</w:t>
      </w:r>
      <w:r w:rsidRPr="00325608">
        <w:rPr>
          <w:rFonts w:ascii="Calibri" w:eastAsia="Times New Roman" w:hAnsi="Calibri" w:cs="Calibri"/>
          <w:color w:val="000000"/>
          <w:lang w:val="en-US" w:eastAsia="fr-FR"/>
        </w:rPr>
        <w:t>.</w:t>
      </w:r>
      <w:r w:rsidR="006F1A48">
        <w:rPr>
          <w:lang w:val="en-US"/>
        </w:rPr>
        <w:t xml:space="preserve"> </w:t>
      </w:r>
    </w:p>
    <w:p w14:paraId="4FAACFBD" w14:textId="60083E6D" w:rsidR="00325608" w:rsidRPr="00325608" w:rsidRDefault="00325608" w:rsidP="00F70C76">
      <w:pPr>
        <w:spacing w:line="480" w:lineRule="auto"/>
        <w:ind w:firstLine="720"/>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The three other cases were reported in relatively older patients. Two were identified by Coppin et al</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(13)</w:t>
      </w:r>
      <w:r w:rsidR="00530AFD">
        <w:rPr>
          <w:rFonts w:ascii="Calibri" w:eastAsia="Times New Roman" w:hAnsi="Calibri" w:cs="Calibri"/>
          <w:noProof/>
          <w:color w:val="000000"/>
          <w:lang w:val="en-US" w:eastAsia="fr-FR"/>
        </w:rPr>
        <w:t xml:space="preserve"> </w:t>
      </w:r>
      <w:r w:rsidR="00530AFD">
        <w:rPr>
          <w:rFonts w:ascii="Calibri" w:eastAsia="Times New Roman" w:hAnsi="Calibri" w:cs="Calibri"/>
          <w:color w:val="000000"/>
          <w:lang w:val="en-US" w:eastAsia="fr-FR"/>
        </w:rPr>
        <w:t>using</w:t>
      </w:r>
      <w:r w:rsidR="00530AFD" w:rsidRPr="00325608">
        <w:rPr>
          <w:rFonts w:ascii="Calibri" w:eastAsia="Times New Roman" w:hAnsi="Calibri" w:cs="Calibri"/>
          <w:color w:val="000000"/>
          <w:lang w:val="en-US" w:eastAsia="fr-FR"/>
        </w:rPr>
        <w:t xml:space="preserve"> NGS</w:t>
      </w:r>
      <w:r w:rsidRPr="00325608">
        <w:rPr>
          <w:rFonts w:ascii="Calibri" w:eastAsia="Times New Roman" w:hAnsi="Calibri" w:cs="Calibri"/>
          <w:color w:val="000000"/>
          <w:lang w:val="en-US" w:eastAsia="fr-FR"/>
        </w:rPr>
        <w:t xml:space="preserve">. The first was a patient who developed PHPT at </w:t>
      </w:r>
      <w:r w:rsidR="00EC1B08">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57 and a pancreatic NET at </w:t>
      </w:r>
      <w:r w:rsidR="00EC1B08">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66 (patient #4). The mutation (6 % mutated allele</w:t>
      </w:r>
      <w:r w:rsidR="00EC1B08">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ha</w:t>
      </w:r>
      <w:r w:rsidR="003B07B1">
        <w:rPr>
          <w:rFonts w:ascii="Calibri" w:eastAsia="Times New Roman" w:hAnsi="Calibri" w:cs="Calibri"/>
          <w:color w:val="000000"/>
          <w:lang w:val="en-US" w:eastAsia="fr-FR"/>
        </w:rPr>
        <w:t>d</w:t>
      </w:r>
      <w:r w:rsidRPr="00325608">
        <w:rPr>
          <w:rFonts w:ascii="Calibri" w:eastAsia="Times New Roman" w:hAnsi="Calibri" w:cs="Calibri"/>
          <w:color w:val="000000"/>
          <w:lang w:val="en-US" w:eastAsia="fr-FR"/>
        </w:rPr>
        <w:t xml:space="preserve"> previously been identified at the heterozygous level in her daughter. The second case was a </w:t>
      </w:r>
      <w:r w:rsidR="006F1A48">
        <w:rPr>
          <w:rFonts w:ascii="Calibri" w:eastAsia="Times New Roman" w:hAnsi="Calibri" w:cs="Calibri"/>
          <w:color w:val="000000"/>
          <w:lang w:val="en-US" w:eastAsia="fr-FR"/>
        </w:rPr>
        <w:t>68-year-old</w:t>
      </w:r>
      <w:r w:rsidRPr="00325608">
        <w:rPr>
          <w:rFonts w:ascii="Calibri" w:eastAsia="Times New Roman" w:hAnsi="Calibri" w:cs="Calibri"/>
          <w:color w:val="000000"/>
          <w:lang w:val="en-US" w:eastAsia="fr-FR"/>
        </w:rPr>
        <w:t xml:space="preserve"> patient with hyperparathyroidism and </w:t>
      </w:r>
      <w:r w:rsidR="00EC1B08">
        <w:rPr>
          <w:rFonts w:ascii="Calibri" w:eastAsia="Times New Roman" w:hAnsi="Calibri" w:cs="Calibri"/>
          <w:color w:val="000000"/>
          <w:lang w:val="en-US" w:eastAsia="fr-FR"/>
        </w:rPr>
        <w:t xml:space="preserve">a </w:t>
      </w:r>
      <w:proofErr w:type="spellStart"/>
      <w:r w:rsidRPr="00325608">
        <w:rPr>
          <w:rFonts w:ascii="Calibri" w:eastAsia="Times New Roman" w:hAnsi="Calibri" w:cs="Calibri"/>
          <w:color w:val="000000"/>
          <w:lang w:val="en-US" w:eastAsia="fr-FR"/>
        </w:rPr>
        <w:t>PitNET</w:t>
      </w:r>
      <w:proofErr w:type="spellEnd"/>
      <w:r w:rsidRPr="00325608">
        <w:rPr>
          <w:rFonts w:ascii="Calibri" w:eastAsia="Times New Roman" w:hAnsi="Calibri" w:cs="Calibri"/>
          <w:color w:val="000000"/>
          <w:lang w:val="en-US" w:eastAsia="fr-FR"/>
        </w:rPr>
        <w:t xml:space="preserve"> (patient #5) with 15 % mutated allele</w:t>
      </w:r>
      <w:r w:rsidR="00EC1B08">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w:t>
      </w:r>
      <w:r w:rsidR="00EC1B08">
        <w:rPr>
          <w:rFonts w:ascii="Calibri" w:eastAsia="Times New Roman" w:hAnsi="Calibri" w:cs="Calibri"/>
          <w:color w:val="000000"/>
          <w:lang w:val="en-US" w:eastAsia="fr-FR"/>
        </w:rPr>
        <w:t>Later</w:t>
      </w:r>
      <w:r w:rsidRPr="00325608">
        <w:rPr>
          <w:rFonts w:ascii="Calibri" w:eastAsia="Times New Roman" w:hAnsi="Calibri" w:cs="Calibri"/>
          <w:color w:val="000000"/>
          <w:lang w:val="en-US" w:eastAsia="fr-FR"/>
        </w:rPr>
        <w:t xml:space="preserve"> </w:t>
      </w:r>
      <w:proofErr w:type="spellStart"/>
      <w:r w:rsidRPr="00325608">
        <w:rPr>
          <w:rFonts w:ascii="Calibri" w:eastAsia="Times New Roman" w:hAnsi="Calibri" w:cs="Calibri"/>
          <w:color w:val="000000"/>
          <w:lang w:val="en-US" w:eastAsia="fr-FR"/>
        </w:rPr>
        <w:t>Beijers</w:t>
      </w:r>
      <w:proofErr w:type="spellEnd"/>
      <w:r w:rsidRPr="00325608">
        <w:rPr>
          <w:rFonts w:ascii="Calibri" w:eastAsia="Times New Roman" w:hAnsi="Calibri" w:cs="Calibri"/>
          <w:color w:val="000000"/>
          <w:lang w:val="en-US" w:eastAsia="fr-FR"/>
        </w:rPr>
        <w:t xml:space="preserve"> et al described an entire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gene </w:t>
      </w:r>
      <w:r w:rsidR="00432D50" w:rsidRPr="00325608">
        <w:rPr>
          <w:rFonts w:ascii="Calibri" w:eastAsia="Times New Roman" w:hAnsi="Calibri" w:cs="Calibri"/>
          <w:color w:val="000000"/>
          <w:lang w:val="en-US" w:eastAsia="fr-FR"/>
        </w:rPr>
        <w:t xml:space="preserve">mosaic </w:t>
      </w:r>
      <w:r w:rsidRPr="00325608">
        <w:rPr>
          <w:rFonts w:ascii="Calibri" w:eastAsia="Times New Roman" w:hAnsi="Calibri" w:cs="Calibri"/>
          <w:color w:val="000000"/>
          <w:lang w:val="en-US" w:eastAsia="fr-FR"/>
        </w:rPr>
        <w:t>deletion</w:t>
      </w:r>
      <w:r w:rsidR="00530AFD">
        <w:rPr>
          <w:rFonts w:ascii="Calibri" w:eastAsia="Times New Roman" w:hAnsi="Calibri" w:cs="Calibri"/>
          <w:color w:val="000000"/>
          <w:lang w:val="en-US" w:eastAsia="fr-FR"/>
        </w:rPr>
        <w:t>, using</w:t>
      </w:r>
      <w:r w:rsidRPr="00325608">
        <w:rPr>
          <w:rFonts w:ascii="Calibri" w:eastAsia="Times New Roman" w:hAnsi="Calibri" w:cs="Calibri"/>
          <w:color w:val="000000"/>
          <w:lang w:val="en-US" w:eastAsia="fr-FR"/>
        </w:rPr>
        <w:t xml:space="preserve"> MLPA</w:t>
      </w:r>
      <w:r w:rsidR="00530AFD">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in a </w:t>
      </w:r>
      <w:r w:rsidR="006F1A48">
        <w:rPr>
          <w:rFonts w:ascii="Calibri" w:eastAsia="Times New Roman" w:hAnsi="Calibri" w:cs="Calibri"/>
          <w:color w:val="000000"/>
          <w:lang w:val="en-US" w:eastAsia="fr-FR"/>
        </w:rPr>
        <w:t>6</w:t>
      </w:r>
      <w:r w:rsidR="00074866">
        <w:rPr>
          <w:rFonts w:ascii="Calibri" w:eastAsia="Times New Roman" w:hAnsi="Calibri" w:cs="Calibri"/>
          <w:color w:val="000000"/>
          <w:lang w:val="en-US" w:eastAsia="fr-FR"/>
        </w:rPr>
        <w:t>3</w:t>
      </w:r>
      <w:r w:rsidR="006F1A48">
        <w:rPr>
          <w:rFonts w:ascii="Calibri" w:eastAsia="Times New Roman" w:hAnsi="Calibri" w:cs="Calibri"/>
          <w:color w:val="000000"/>
          <w:lang w:val="en-US" w:eastAsia="fr-FR"/>
        </w:rPr>
        <w:t>-year-old</w:t>
      </w:r>
      <w:r w:rsidRPr="00325608">
        <w:rPr>
          <w:rFonts w:ascii="Calibri" w:eastAsia="Times New Roman" w:hAnsi="Calibri" w:cs="Calibri"/>
          <w:color w:val="000000"/>
          <w:lang w:val="en-US" w:eastAsia="fr-FR"/>
        </w:rPr>
        <w:t xml:space="preserve"> patient with PHPT and metastatic pancreatic NETs</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w:t>
      </w:r>
      <w:r w:rsidR="003A2FEB">
        <w:rPr>
          <w:rFonts w:ascii="Calibri" w:eastAsia="Times New Roman" w:hAnsi="Calibri" w:cs="Calibri"/>
          <w:noProof/>
          <w:color w:val="000000"/>
          <w:lang w:val="en-US" w:eastAsia="fr-FR"/>
        </w:rPr>
        <w:t xml:space="preserve">patient </w:t>
      </w:r>
      <w:r w:rsidR="00074866">
        <w:rPr>
          <w:rFonts w:ascii="Calibri" w:eastAsia="Times New Roman" w:hAnsi="Calibri" w:cs="Calibri"/>
          <w:noProof/>
          <w:color w:val="000000"/>
          <w:lang w:val="en-US" w:eastAsia="fr-FR"/>
        </w:rPr>
        <w:t xml:space="preserve">#6, </w:t>
      </w:r>
      <w:r w:rsidR="00F43CC9" w:rsidRPr="00F43CC9">
        <w:rPr>
          <w:rFonts w:ascii="Calibri" w:eastAsia="Times New Roman" w:hAnsi="Calibri" w:cs="Calibri"/>
          <w:noProof/>
          <w:color w:val="000000"/>
          <w:lang w:val="en-US" w:eastAsia="fr-FR"/>
        </w:rPr>
        <w:t>14)</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gain, the deletion had previously been identified at a heterozygous level in </w:t>
      </w:r>
      <w:r w:rsidR="0046533C">
        <w:rPr>
          <w:rFonts w:ascii="Calibri" w:eastAsia="Times New Roman" w:hAnsi="Calibri" w:cs="Calibri"/>
          <w:color w:val="000000"/>
          <w:lang w:val="en-US" w:eastAsia="fr-FR"/>
        </w:rPr>
        <w:t>his</w:t>
      </w:r>
      <w:r w:rsidRPr="00325608">
        <w:rPr>
          <w:rFonts w:ascii="Calibri" w:eastAsia="Times New Roman" w:hAnsi="Calibri" w:cs="Calibri"/>
          <w:color w:val="000000"/>
          <w:lang w:val="en-US" w:eastAsia="fr-FR"/>
        </w:rPr>
        <w:t xml:space="preserve"> 2 children. </w:t>
      </w:r>
    </w:p>
    <w:p w14:paraId="66F06617" w14:textId="77F51C84" w:rsidR="00325608" w:rsidRPr="00325608" w:rsidRDefault="00325608" w:rsidP="00F70C76">
      <w:pPr>
        <w:spacing w:line="480" w:lineRule="auto"/>
        <w:ind w:firstLine="708"/>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 xml:space="preserve">In addition to </w:t>
      </w:r>
      <w:r w:rsidR="00EC1B08">
        <w:rPr>
          <w:rFonts w:ascii="Calibri" w:eastAsia="Times New Roman" w:hAnsi="Calibri" w:cs="Calibri"/>
          <w:color w:val="000000"/>
          <w:lang w:val="en-US" w:eastAsia="fr-FR"/>
        </w:rPr>
        <w:t>cases from</w:t>
      </w:r>
      <w:r w:rsidRPr="00325608">
        <w:rPr>
          <w:rFonts w:ascii="Calibri" w:eastAsia="Times New Roman" w:hAnsi="Calibri" w:cs="Calibri"/>
          <w:color w:val="000000"/>
          <w:lang w:val="en-US" w:eastAsia="fr-FR"/>
        </w:rPr>
        <w:t xml:space="preserve"> </w:t>
      </w:r>
      <w:r w:rsidR="00530AFD">
        <w:rPr>
          <w:rFonts w:ascii="Calibri" w:eastAsia="Times New Roman" w:hAnsi="Calibri" w:cs="Calibri"/>
          <w:color w:val="000000"/>
          <w:lang w:val="en-US" w:eastAsia="fr-FR"/>
        </w:rPr>
        <w:t xml:space="preserve">the </w:t>
      </w:r>
      <w:r w:rsidRPr="00325608">
        <w:rPr>
          <w:rFonts w:ascii="Calibri" w:eastAsia="Times New Roman" w:hAnsi="Calibri" w:cs="Calibri"/>
          <w:color w:val="000000"/>
          <w:lang w:val="en-US" w:eastAsia="fr-FR"/>
        </w:rPr>
        <w:t xml:space="preserve">literature review, </w:t>
      </w:r>
      <w:r w:rsidR="00DA46BE">
        <w:rPr>
          <w:rFonts w:ascii="Calibri" w:eastAsia="Times New Roman" w:hAnsi="Calibri" w:cs="Calibri"/>
          <w:color w:val="000000"/>
          <w:lang w:val="en-US" w:eastAsia="fr-FR"/>
        </w:rPr>
        <w:t>w</w:t>
      </w:r>
      <w:r w:rsidRPr="00325608">
        <w:rPr>
          <w:rFonts w:ascii="Calibri" w:eastAsia="Times New Roman" w:hAnsi="Calibri" w:cs="Calibri"/>
          <w:color w:val="000000"/>
          <w:lang w:val="en-US" w:eastAsia="fr-FR"/>
        </w:rPr>
        <w:t xml:space="preserve">e present </w:t>
      </w:r>
      <w:r w:rsidR="00EC1B08">
        <w:rPr>
          <w:rFonts w:ascii="Calibri" w:eastAsia="Times New Roman" w:hAnsi="Calibri" w:cs="Calibri"/>
          <w:color w:val="000000"/>
          <w:lang w:val="en-US" w:eastAsia="fr-FR"/>
        </w:rPr>
        <w:t>here</w:t>
      </w:r>
      <w:r w:rsidRPr="00325608">
        <w:rPr>
          <w:rFonts w:ascii="Calibri" w:eastAsia="Times New Roman" w:hAnsi="Calibri" w:cs="Calibri"/>
          <w:color w:val="000000"/>
          <w:lang w:val="en-US" w:eastAsia="fr-FR"/>
        </w:rPr>
        <w:t xml:space="preserve"> 6 new cases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 identified by </w:t>
      </w:r>
      <w:r w:rsidR="006F1A48">
        <w:rPr>
          <w:rFonts w:ascii="Calibri" w:eastAsia="Times New Roman" w:hAnsi="Calibri" w:cs="Calibri"/>
          <w:color w:val="000000"/>
          <w:lang w:val="en-US" w:eastAsia="fr-FR"/>
        </w:rPr>
        <w:t>next-generation</w:t>
      </w:r>
      <w:r w:rsidRPr="00325608">
        <w:rPr>
          <w:rFonts w:ascii="Calibri" w:eastAsia="Times New Roman" w:hAnsi="Calibri" w:cs="Calibri"/>
          <w:color w:val="000000"/>
          <w:lang w:val="en-US" w:eastAsia="fr-FR"/>
        </w:rPr>
        <w:t xml:space="preserve"> sequencing (NGS) during </w:t>
      </w:r>
      <w:r w:rsidR="00EC1B08">
        <w:rPr>
          <w:rFonts w:ascii="Calibri" w:eastAsia="Times New Roman" w:hAnsi="Calibri" w:cs="Calibri"/>
          <w:color w:val="000000"/>
          <w:lang w:val="en-US" w:eastAsia="fr-FR"/>
        </w:rPr>
        <w:t>recent</w:t>
      </w:r>
      <w:r w:rsidRPr="00325608">
        <w:rPr>
          <w:rFonts w:ascii="Calibri" w:eastAsia="Times New Roman" w:hAnsi="Calibri" w:cs="Calibri"/>
          <w:color w:val="000000"/>
          <w:lang w:val="en-US" w:eastAsia="fr-FR"/>
        </w:rPr>
        <w:t xml:space="preserve"> years in the French </w:t>
      </w:r>
      <w:proofErr w:type="spellStart"/>
      <w:r w:rsidRPr="00325608">
        <w:rPr>
          <w:rFonts w:ascii="Calibri" w:eastAsia="Times New Roman" w:hAnsi="Calibri" w:cs="Calibri"/>
          <w:color w:val="000000"/>
          <w:lang w:val="en-US" w:eastAsia="fr-FR"/>
        </w:rPr>
        <w:t>TENgen</w:t>
      </w:r>
      <w:proofErr w:type="spellEnd"/>
      <w:r w:rsidRPr="00325608">
        <w:rPr>
          <w:rFonts w:ascii="Calibri" w:eastAsia="Times New Roman" w:hAnsi="Calibri" w:cs="Calibri"/>
          <w:color w:val="000000"/>
          <w:lang w:val="en-US" w:eastAsia="fr-FR"/>
        </w:rPr>
        <w:t xml:space="preserve"> network. Three were identified in young patients. The first </w:t>
      </w:r>
      <w:r w:rsidR="00EC1B08">
        <w:rPr>
          <w:rFonts w:ascii="Calibri" w:eastAsia="Times New Roman" w:hAnsi="Calibri" w:cs="Calibri"/>
          <w:color w:val="000000"/>
          <w:lang w:val="en-US" w:eastAsia="fr-FR"/>
        </w:rPr>
        <w:t>showed</w:t>
      </w:r>
      <w:r w:rsidRPr="00325608">
        <w:rPr>
          <w:rFonts w:ascii="Calibri" w:eastAsia="Times New Roman" w:hAnsi="Calibri" w:cs="Calibri"/>
          <w:color w:val="000000"/>
          <w:lang w:val="en-US" w:eastAsia="fr-FR"/>
        </w:rPr>
        <w:t xml:space="preserve"> a severe clinical presentation: </w:t>
      </w:r>
      <w:r w:rsidR="00EC1B08">
        <w:rPr>
          <w:rFonts w:ascii="Calibri" w:eastAsia="Times New Roman" w:hAnsi="Calibri" w:cs="Calibri"/>
          <w:color w:val="000000"/>
          <w:lang w:val="en-US" w:eastAsia="fr-FR"/>
        </w:rPr>
        <w:t>the patient</w:t>
      </w:r>
      <w:r w:rsidRPr="00325608">
        <w:rPr>
          <w:rFonts w:ascii="Calibri" w:eastAsia="Times New Roman" w:hAnsi="Calibri" w:cs="Calibri"/>
          <w:color w:val="000000"/>
          <w:lang w:val="en-US" w:eastAsia="fr-FR"/>
        </w:rPr>
        <w:t xml:space="preserve"> developed PHPT at age 28, </w:t>
      </w:r>
      <w:r w:rsidR="00EC1B08">
        <w:rPr>
          <w:rFonts w:ascii="Calibri" w:eastAsia="Times New Roman" w:hAnsi="Calibri" w:cs="Calibri"/>
          <w:color w:val="000000"/>
          <w:lang w:val="en-US" w:eastAsia="fr-FR"/>
        </w:rPr>
        <w:t xml:space="preserve">an </w:t>
      </w:r>
      <w:r w:rsidRPr="00325608">
        <w:rPr>
          <w:rFonts w:ascii="Calibri" w:eastAsia="Times New Roman" w:hAnsi="Calibri" w:cs="Calibri"/>
          <w:color w:val="000000"/>
          <w:lang w:val="en-US" w:eastAsia="fr-FR"/>
        </w:rPr>
        <w:t xml:space="preserve">endocrine thymic tumor at </w:t>
      </w:r>
      <w:r w:rsidR="00EC1B08">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35 and </w:t>
      </w:r>
      <w:r w:rsidR="00EC1B08">
        <w:rPr>
          <w:rFonts w:ascii="Calibri" w:eastAsia="Times New Roman" w:hAnsi="Calibri" w:cs="Calibri"/>
          <w:color w:val="000000"/>
          <w:lang w:val="en-US" w:eastAsia="fr-FR"/>
        </w:rPr>
        <w:lastRenderedPageBreak/>
        <w:t xml:space="preserve">a </w:t>
      </w:r>
      <w:r w:rsidRPr="00325608">
        <w:rPr>
          <w:rFonts w:ascii="Calibri" w:eastAsia="Times New Roman" w:hAnsi="Calibri" w:cs="Calibri"/>
          <w:color w:val="000000"/>
          <w:lang w:val="en-US" w:eastAsia="fr-FR"/>
        </w:rPr>
        <w:t xml:space="preserve">pituitary adenoma at </w:t>
      </w:r>
      <w:r w:rsidR="00BB3EAD">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37 (patient #7). The proportion of mutated alleles was 6%. The second case was a </w:t>
      </w:r>
      <w:r w:rsidR="006F1A48">
        <w:rPr>
          <w:rFonts w:ascii="Calibri" w:eastAsia="Times New Roman" w:hAnsi="Calibri" w:cs="Calibri"/>
          <w:color w:val="000000"/>
          <w:lang w:val="en-US" w:eastAsia="fr-FR"/>
        </w:rPr>
        <w:t>24-year-old</w:t>
      </w:r>
      <w:r w:rsidRPr="00325608">
        <w:rPr>
          <w:rFonts w:ascii="Calibri" w:eastAsia="Times New Roman" w:hAnsi="Calibri" w:cs="Calibri"/>
          <w:color w:val="000000"/>
          <w:lang w:val="en-US" w:eastAsia="fr-FR"/>
        </w:rPr>
        <w:t xml:space="preserve"> man </w:t>
      </w:r>
      <w:r w:rsidR="00432D50">
        <w:rPr>
          <w:rFonts w:ascii="Calibri" w:eastAsia="Times New Roman" w:hAnsi="Calibri" w:cs="Calibri"/>
          <w:color w:val="000000"/>
          <w:lang w:val="en-US" w:eastAsia="fr-FR"/>
        </w:rPr>
        <w:t>harboring</w:t>
      </w:r>
      <w:r w:rsidRPr="00325608">
        <w:rPr>
          <w:rFonts w:ascii="Calibri" w:eastAsia="Times New Roman" w:hAnsi="Calibri" w:cs="Calibri"/>
          <w:color w:val="000000"/>
          <w:lang w:val="en-US" w:eastAsia="fr-FR"/>
        </w:rPr>
        <w:t xml:space="preserve"> a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 mutation at </w:t>
      </w:r>
      <w:r w:rsidR="00EC1B08">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 level of 10 % (patient #8). He presented </w:t>
      </w:r>
      <w:r w:rsidR="00EC1B08">
        <w:rPr>
          <w:rFonts w:ascii="Calibri" w:eastAsia="Times New Roman" w:hAnsi="Calibri" w:cs="Calibri"/>
          <w:color w:val="000000"/>
          <w:lang w:val="en-US" w:eastAsia="fr-FR"/>
        </w:rPr>
        <w:t xml:space="preserve">with </w:t>
      </w:r>
      <w:r w:rsidRPr="00325608">
        <w:rPr>
          <w:rFonts w:ascii="Calibri" w:eastAsia="Times New Roman" w:hAnsi="Calibri" w:cs="Calibri"/>
          <w:color w:val="000000"/>
          <w:lang w:val="en-US" w:eastAsia="fr-FR"/>
        </w:rPr>
        <w:t xml:space="preserve">PHPT and a </w:t>
      </w:r>
      <w:proofErr w:type="spellStart"/>
      <w:r w:rsidRPr="00325608">
        <w:rPr>
          <w:rFonts w:ascii="Calibri" w:eastAsia="Times New Roman" w:hAnsi="Calibri" w:cs="Calibri"/>
          <w:color w:val="000000"/>
          <w:lang w:val="en-US" w:eastAsia="fr-FR"/>
        </w:rPr>
        <w:t>duodenopanc</w:t>
      </w:r>
      <w:r w:rsidR="00BB3EAD">
        <w:rPr>
          <w:rFonts w:ascii="Calibri" w:eastAsia="Times New Roman" w:hAnsi="Calibri" w:cs="Calibri"/>
          <w:color w:val="000000"/>
          <w:lang w:val="en-US" w:eastAsia="fr-FR"/>
        </w:rPr>
        <w:t>r</w:t>
      </w:r>
      <w:r w:rsidRPr="00325608">
        <w:rPr>
          <w:rFonts w:ascii="Calibri" w:eastAsia="Times New Roman" w:hAnsi="Calibri" w:cs="Calibri"/>
          <w:color w:val="000000"/>
          <w:lang w:val="en-US" w:eastAsia="fr-FR"/>
        </w:rPr>
        <w:t>eatic</w:t>
      </w:r>
      <w:proofErr w:type="spellEnd"/>
      <w:r w:rsidRPr="00325608">
        <w:rPr>
          <w:rFonts w:ascii="Calibri" w:eastAsia="Times New Roman" w:hAnsi="Calibri" w:cs="Calibri"/>
          <w:color w:val="000000"/>
          <w:lang w:val="en-US" w:eastAsia="fr-FR"/>
        </w:rPr>
        <w:t xml:space="preserve"> NET and developed a </w:t>
      </w:r>
      <w:proofErr w:type="spellStart"/>
      <w:r w:rsidRPr="00325608">
        <w:rPr>
          <w:rFonts w:ascii="Calibri" w:eastAsia="Times New Roman" w:hAnsi="Calibri" w:cs="Calibri"/>
          <w:color w:val="000000"/>
          <w:lang w:val="en-US" w:eastAsia="fr-FR"/>
        </w:rPr>
        <w:t>PitNET</w:t>
      </w:r>
      <w:proofErr w:type="spellEnd"/>
      <w:r w:rsidR="00EC1B08">
        <w:rPr>
          <w:rFonts w:ascii="Calibri" w:eastAsia="Times New Roman" w:hAnsi="Calibri" w:cs="Calibri"/>
          <w:color w:val="000000"/>
          <w:lang w:val="en-US" w:eastAsia="fr-FR"/>
        </w:rPr>
        <w:t xml:space="preserve"> at age 27</w:t>
      </w:r>
      <w:r w:rsidRPr="00325608">
        <w:rPr>
          <w:rFonts w:ascii="Calibri" w:eastAsia="Times New Roman" w:hAnsi="Calibri" w:cs="Calibri"/>
          <w:color w:val="000000"/>
          <w:lang w:val="en-US" w:eastAsia="fr-FR"/>
        </w:rPr>
        <w:t xml:space="preserve">. In the third case, a </w:t>
      </w:r>
      <w:r w:rsidRPr="00325608">
        <w:rPr>
          <w:rFonts w:ascii="Calibri" w:eastAsia="Times New Roman" w:hAnsi="Calibri" w:cs="Calibri"/>
          <w:i/>
          <w:iCs/>
          <w:color w:val="000000"/>
          <w:lang w:val="en-US" w:eastAsia="fr-FR"/>
        </w:rPr>
        <w:t xml:space="preserve">MEN1 </w:t>
      </w:r>
      <w:r w:rsidRPr="00325608">
        <w:rPr>
          <w:rFonts w:ascii="Calibri" w:eastAsia="Times New Roman" w:hAnsi="Calibri" w:cs="Calibri"/>
          <w:color w:val="000000"/>
          <w:lang w:val="en-US" w:eastAsia="fr-FR"/>
        </w:rPr>
        <w:t xml:space="preserve">mosaic mutation was found in a </w:t>
      </w:r>
      <w:r w:rsidR="006F1A48" w:rsidRPr="00325608">
        <w:rPr>
          <w:rFonts w:ascii="Calibri" w:eastAsia="Times New Roman" w:hAnsi="Calibri" w:cs="Calibri"/>
          <w:color w:val="000000"/>
          <w:lang w:val="en-US" w:eastAsia="fr-FR"/>
        </w:rPr>
        <w:t>24-year-old</w:t>
      </w:r>
      <w:r w:rsidRPr="00325608">
        <w:rPr>
          <w:rFonts w:ascii="Calibri" w:eastAsia="Times New Roman" w:hAnsi="Calibri" w:cs="Calibri"/>
          <w:color w:val="000000"/>
          <w:lang w:val="en-US" w:eastAsia="fr-FR"/>
        </w:rPr>
        <w:t xml:space="preserve"> man at </w:t>
      </w:r>
      <w:r w:rsidR="00EC1B08">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 level of 11 % with a milder clinical presentation</w:t>
      </w:r>
      <w:r w:rsidR="00BB3EAD">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only a </w:t>
      </w:r>
      <w:proofErr w:type="spellStart"/>
      <w:r w:rsidRPr="00325608">
        <w:rPr>
          <w:rFonts w:ascii="Calibri" w:eastAsia="Times New Roman" w:hAnsi="Calibri" w:cs="Calibri"/>
          <w:color w:val="000000"/>
          <w:lang w:val="en-US" w:eastAsia="fr-FR"/>
        </w:rPr>
        <w:t>PitNET</w:t>
      </w:r>
      <w:proofErr w:type="spellEnd"/>
      <w:r w:rsidRPr="00325608">
        <w:rPr>
          <w:rFonts w:ascii="Calibri" w:eastAsia="Times New Roman" w:hAnsi="Calibri" w:cs="Calibri"/>
          <w:color w:val="000000"/>
          <w:lang w:val="en-US" w:eastAsia="fr-FR"/>
        </w:rPr>
        <w:t xml:space="preserve"> </w:t>
      </w:r>
      <w:r w:rsidR="00BB3EAD">
        <w:rPr>
          <w:rFonts w:ascii="Calibri" w:eastAsia="Times New Roman" w:hAnsi="Calibri" w:cs="Calibri"/>
          <w:color w:val="000000"/>
          <w:lang w:val="en-US" w:eastAsia="fr-FR"/>
        </w:rPr>
        <w:t xml:space="preserve">being </w:t>
      </w:r>
      <w:r w:rsidRPr="00325608">
        <w:rPr>
          <w:rFonts w:ascii="Calibri" w:eastAsia="Times New Roman" w:hAnsi="Calibri" w:cs="Calibri"/>
          <w:color w:val="000000"/>
          <w:lang w:val="en-US" w:eastAsia="fr-FR"/>
        </w:rPr>
        <w:t>diagnosed (patient #9). </w:t>
      </w:r>
    </w:p>
    <w:p w14:paraId="47C56EC1" w14:textId="3F3897D7" w:rsidR="00325608" w:rsidRPr="00325608" w:rsidRDefault="00325608" w:rsidP="00F70C76">
      <w:pPr>
        <w:spacing w:line="480" w:lineRule="auto"/>
        <w:ind w:firstLine="708"/>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 xml:space="preserve">Another </w:t>
      </w:r>
      <w:r w:rsidRPr="00325608">
        <w:rPr>
          <w:rFonts w:ascii="Calibri" w:eastAsia="Times New Roman" w:hAnsi="Calibri" w:cs="Calibri"/>
          <w:i/>
          <w:iCs/>
          <w:color w:val="000000"/>
          <w:lang w:val="en-US" w:eastAsia="fr-FR"/>
        </w:rPr>
        <w:t xml:space="preserve">MEN1 </w:t>
      </w:r>
      <w:r w:rsidRPr="00325608">
        <w:rPr>
          <w:rFonts w:ascii="Calibri" w:eastAsia="Times New Roman" w:hAnsi="Calibri" w:cs="Calibri"/>
          <w:color w:val="000000"/>
          <w:lang w:val="en-US" w:eastAsia="fr-FR"/>
        </w:rPr>
        <w:t>mosaic mutation was</w:t>
      </w:r>
      <w:r w:rsidR="003B07B1">
        <w:rPr>
          <w:rFonts w:ascii="Calibri" w:eastAsia="Times New Roman" w:hAnsi="Calibri" w:cs="Calibri"/>
          <w:color w:val="000000"/>
          <w:lang w:val="en-US" w:eastAsia="fr-FR"/>
        </w:rPr>
        <w:t xml:space="preserve"> </w:t>
      </w:r>
      <w:r w:rsidRPr="00325608">
        <w:rPr>
          <w:rFonts w:ascii="Calibri" w:eastAsia="Times New Roman" w:hAnsi="Calibri" w:cs="Calibri"/>
          <w:color w:val="000000"/>
          <w:lang w:val="en-US" w:eastAsia="fr-FR"/>
        </w:rPr>
        <w:t xml:space="preserve">identified in an older woman first reported in 2013 by </w:t>
      </w:r>
      <w:proofErr w:type="spellStart"/>
      <w:r w:rsidRPr="00325608">
        <w:rPr>
          <w:rFonts w:ascii="Calibri" w:eastAsia="Times New Roman" w:hAnsi="Calibri" w:cs="Calibri"/>
          <w:color w:val="000000"/>
          <w:lang w:val="en-US" w:eastAsia="fr-FR"/>
        </w:rPr>
        <w:t>Cuny</w:t>
      </w:r>
      <w:proofErr w:type="spellEnd"/>
      <w:r w:rsidRPr="00325608">
        <w:rPr>
          <w:rFonts w:ascii="Calibri" w:eastAsia="Times New Roman" w:hAnsi="Calibri" w:cs="Calibri"/>
          <w:color w:val="000000"/>
          <w:lang w:val="en-US" w:eastAsia="fr-FR"/>
        </w:rPr>
        <w:t xml:space="preserve"> et al</w:t>
      </w:r>
      <w:r w:rsidR="00DA46BE">
        <w:rPr>
          <w:rFonts w:ascii="Calibri" w:eastAsia="Times New Roman" w:hAnsi="Calibri" w:cs="Calibri"/>
          <w:color w:val="000000"/>
          <w:lang w:val="en-US" w:eastAsia="fr-FR"/>
        </w:rPr>
        <w:t xml:space="preserve"> </w:t>
      </w:r>
      <w:r w:rsidR="00F43CC9" w:rsidRPr="00F43CC9">
        <w:rPr>
          <w:rFonts w:ascii="Calibri" w:eastAsia="Times New Roman" w:hAnsi="Calibri" w:cs="Calibri"/>
          <w:noProof/>
          <w:color w:val="000000"/>
          <w:lang w:val="en-US" w:eastAsia="fr-FR"/>
        </w:rPr>
        <w:t>(15)</w:t>
      </w:r>
      <w:r w:rsidR="00BB3EAD">
        <w:rPr>
          <w:rFonts w:ascii="Calibri" w:eastAsia="Times New Roman" w:hAnsi="Calibri" w:cs="Calibri"/>
          <w:color w:val="000000"/>
          <w:lang w:val="en-US" w:eastAsia="fr-FR"/>
        </w:rPr>
        <w:t xml:space="preserve"> who</w:t>
      </w:r>
      <w:r w:rsidRPr="00325608">
        <w:rPr>
          <w:rFonts w:ascii="Calibri" w:eastAsia="Times New Roman" w:hAnsi="Calibri" w:cs="Calibri"/>
          <w:color w:val="000000"/>
          <w:lang w:val="en-US" w:eastAsia="fr-FR"/>
        </w:rPr>
        <w:t xml:space="preserve"> developed PHPT and </w:t>
      </w:r>
      <w:r w:rsidR="00EC1B08">
        <w:rPr>
          <w:rFonts w:ascii="Calibri" w:eastAsia="Times New Roman" w:hAnsi="Calibri" w:cs="Calibri"/>
          <w:color w:val="000000"/>
          <w:lang w:val="en-US" w:eastAsia="fr-FR"/>
        </w:rPr>
        <w:t xml:space="preserve">a </w:t>
      </w:r>
      <w:proofErr w:type="spellStart"/>
      <w:r w:rsidRPr="00325608">
        <w:rPr>
          <w:rFonts w:ascii="Calibri" w:eastAsia="Times New Roman" w:hAnsi="Calibri" w:cs="Calibri"/>
          <w:color w:val="000000"/>
          <w:lang w:val="en-US" w:eastAsia="fr-FR"/>
        </w:rPr>
        <w:t>PitNET</w:t>
      </w:r>
      <w:proofErr w:type="spellEnd"/>
      <w:r w:rsidRPr="00325608">
        <w:rPr>
          <w:rFonts w:ascii="Calibri" w:eastAsia="Times New Roman" w:hAnsi="Calibri" w:cs="Calibri"/>
          <w:color w:val="000000"/>
          <w:lang w:val="en-US" w:eastAsia="fr-FR"/>
        </w:rPr>
        <w:t xml:space="preserve"> before </w:t>
      </w:r>
      <w:r w:rsidR="00BB3EAD">
        <w:rPr>
          <w:rFonts w:ascii="Calibri" w:eastAsia="Times New Roman" w:hAnsi="Calibri" w:cs="Calibri"/>
          <w:color w:val="000000"/>
          <w:lang w:val="en-US" w:eastAsia="fr-FR"/>
        </w:rPr>
        <w:t xml:space="preserve">age </w:t>
      </w:r>
      <w:r w:rsidR="006F1A48">
        <w:rPr>
          <w:rFonts w:ascii="Calibri" w:eastAsia="Times New Roman" w:hAnsi="Calibri" w:cs="Calibri"/>
          <w:color w:val="000000"/>
          <w:lang w:val="en-US" w:eastAsia="fr-FR"/>
        </w:rPr>
        <w:t>45</w:t>
      </w:r>
      <w:r w:rsidRPr="00325608">
        <w:rPr>
          <w:rFonts w:ascii="Calibri" w:eastAsia="Times New Roman" w:hAnsi="Calibri" w:cs="Calibri"/>
          <w:color w:val="000000"/>
          <w:lang w:val="en-US" w:eastAsia="fr-FR"/>
        </w:rPr>
        <w:t xml:space="preserve">.  Her daughter was diagnosed with a heterozygous frameshift insertion of 26 nucleotides in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w:t>
      </w:r>
      <w:r w:rsidR="00EC1B08">
        <w:rPr>
          <w:rFonts w:ascii="Calibri" w:eastAsia="Times New Roman" w:hAnsi="Calibri" w:cs="Calibri"/>
          <w:color w:val="000000"/>
          <w:lang w:val="en-US" w:eastAsia="fr-FR"/>
        </w:rPr>
        <w:t xml:space="preserve">discovered </w:t>
      </w:r>
      <w:r w:rsidRPr="00325608">
        <w:rPr>
          <w:rFonts w:ascii="Calibri" w:eastAsia="Times New Roman" w:hAnsi="Calibri" w:cs="Calibri"/>
          <w:color w:val="000000"/>
          <w:lang w:val="en-US" w:eastAsia="fr-FR"/>
        </w:rPr>
        <w:t xml:space="preserve">after she developed a macroprolactinoma at </w:t>
      </w:r>
      <w:r w:rsidR="00EC1B08">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13 and PHPT at </w:t>
      </w:r>
      <w:r w:rsidR="00EC1B08">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20.  </w:t>
      </w:r>
      <w:r w:rsidR="00EC1B08">
        <w:rPr>
          <w:rFonts w:ascii="Calibri" w:eastAsia="Times New Roman" w:hAnsi="Calibri" w:cs="Calibri"/>
          <w:color w:val="000000"/>
          <w:lang w:val="en-US" w:eastAsia="fr-FR"/>
        </w:rPr>
        <w:t>Using NGS w</w:t>
      </w:r>
      <w:r w:rsidRPr="00325608">
        <w:rPr>
          <w:rFonts w:ascii="Calibri" w:eastAsia="Times New Roman" w:hAnsi="Calibri" w:cs="Calibri"/>
          <w:color w:val="000000"/>
          <w:lang w:val="en-US" w:eastAsia="fr-FR"/>
        </w:rPr>
        <w:t xml:space="preserve">e retrospectively identified the same truncating mutation </w:t>
      </w:r>
      <w:r w:rsidR="006F1A48">
        <w:rPr>
          <w:rFonts w:ascii="Calibri" w:eastAsia="Times New Roman" w:hAnsi="Calibri" w:cs="Calibri"/>
          <w:color w:val="000000"/>
          <w:lang w:val="en-US" w:eastAsia="fr-FR"/>
        </w:rPr>
        <w:t>as</w:t>
      </w:r>
      <w:r w:rsidR="006F1A48" w:rsidRPr="00325608">
        <w:rPr>
          <w:rFonts w:ascii="Calibri" w:eastAsia="Times New Roman" w:hAnsi="Calibri" w:cs="Calibri"/>
          <w:color w:val="000000"/>
          <w:lang w:val="en-US" w:eastAsia="fr-FR"/>
        </w:rPr>
        <w:t xml:space="preserve"> </w:t>
      </w:r>
      <w:r w:rsidRPr="00325608">
        <w:rPr>
          <w:rFonts w:ascii="Calibri" w:eastAsia="Times New Roman" w:hAnsi="Calibri" w:cs="Calibri"/>
          <w:color w:val="000000"/>
          <w:lang w:val="en-US" w:eastAsia="fr-FR"/>
        </w:rPr>
        <w:t>in her child</w:t>
      </w:r>
      <w:r w:rsidR="00EC1B08">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at </w:t>
      </w:r>
      <w:r w:rsidR="00EC1B08">
        <w:rPr>
          <w:rFonts w:ascii="Calibri" w:eastAsia="Times New Roman" w:hAnsi="Calibri" w:cs="Calibri"/>
          <w:color w:val="000000"/>
          <w:lang w:val="en-US" w:eastAsia="fr-FR"/>
        </w:rPr>
        <w:t>a</w:t>
      </w:r>
      <w:r w:rsidRPr="00325608">
        <w:rPr>
          <w:rFonts w:ascii="Calibri" w:eastAsia="Times New Roman" w:hAnsi="Calibri" w:cs="Calibri"/>
          <w:color w:val="000000"/>
          <w:lang w:val="en-US" w:eastAsia="fr-FR"/>
        </w:rPr>
        <w:t xml:space="preserve"> level of 6.3 % mutated allele</w:t>
      </w:r>
      <w:r w:rsidR="00EC1B08">
        <w:rPr>
          <w:rFonts w:ascii="Calibri" w:eastAsia="Times New Roman" w:hAnsi="Calibri" w:cs="Calibri"/>
          <w:color w:val="000000"/>
          <w:lang w:val="en-US" w:eastAsia="fr-FR"/>
        </w:rPr>
        <w:t>s</w:t>
      </w:r>
      <w:r w:rsidRPr="00325608">
        <w:rPr>
          <w:rFonts w:ascii="Calibri" w:eastAsia="Times New Roman" w:hAnsi="Calibri" w:cs="Calibri"/>
          <w:color w:val="000000"/>
          <w:lang w:val="en-US" w:eastAsia="fr-FR"/>
        </w:rPr>
        <w:t xml:space="preserve"> (patient #10). </w:t>
      </w:r>
    </w:p>
    <w:p w14:paraId="7C36AAF1" w14:textId="6D9695FD" w:rsidR="00325608" w:rsidRPr="00231E88" w:rsidRDefault="00325608" w:rsidP="00F70C76">
      <w:pPr>
        <w:spacing w:line="480" w:lineRule="auto"/>
        <w:ind w:firstLine="708"/>
        <w:jc w:val="both"/>
        <w:rPr>
          <w:rFonts w:ascii="Calibri" w:eastAsia="Times New Roman" w:hAnsi="Calibri" w:cs="Calibri"/>
          <w:color w:val="000000"/>
          <w:lang w:val="en-US" w:eastAsia="fr-FR"/>
        </w:rPr>
      </w:pPr>
      <w:r w:rsidRPr="00325608">
        <w:rPr>
          <w:rFonts w:ascii="Calibri" w:eastAsia="Times New Roman" w:hAnsi="Calibri" w:cs="Calibri"/>
          <w:color w:val="000000"/>
          <w:lang w:val="en-US" w:eastAsia="fr-FR"/>
        </w:rPr>
        <w:t xml:space="preserve">We also detected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w:t>
      </w:r>
      <w:r w:rsidR="00F43CC9">
        <w:rPr>
          <w:rFonts w:ascii="Calibri" w:eastAsia="Times New Roman" w:hAnsi="Calibri" w:cs="Calibri"/>
          <w:color w:val="000000"/>
          <w:lang w:val="en-US" w:eastAsia="fr-FR"/>
        </w:rPr>
        <w:t>mosaicism</w:t>
      </w:r>
      <w:r w:rsidRPr="00325608">
        <w:rPr>
          <w:rFonts w:ascii="Calibri" w:eastAsia="Times New Roman" w:hAnsi="Calibri" w:cs="Calibri"/>
          <w:color w:val="000000"/>
          <w:lang w:val="en-US" w:eastAsia="fr-FR"/>
        </w:rPr>
        <w:t xml:space="preserve"> in two older patients </w:t>
      </w:r>
      <w:r w:rsidR="00C922D2">
        <w:rPr>
          <w:rFonts w:ascii="Calibri" w:eastAsia="Times New Roman" w:hAnsi="Calibri" w:cs="Calibri"/>
          <w:color w:val="000000"/>
          <w:lang w:val="en-US" w:eastAsia="fr-FR"/>
        </w:rPr>
        <w:t>with</w:t>
      </w:r>
      <w:r w:rsidRPr="00325608">
        <w:rPr>
          <w:rFonts w:ascii="Calibri" w:eastAsia="Times New Roman" w:hAnsi="Calibri" w:cs="Calibri"/>
          <w:color w:val="000000"/>
          <w:lang w:val="en-US" w:eastAsia="fr-FR"/>
        </w:rPr>
        <w:t xml:space="preserve"> severe MEN1. The first patient presented </w:t>
      </w:r>
      <w:r w:rsidR="00C922D2">
        <w:rPr>
          <w:rFonts w:ascii="Calibri" w:eastAsia="Times New Roman" w:hAnsi="Calibri" w:cs="Calibri"/>
          <w:color w:val="000000"/>
          <w:lang w:val="en-US" w:eastAsia="fr-FR"/>
        </w:rPr>
        <w:t xml:space="preserve">with </w:t>
      </w:r>
      <w:r w:rsidRPr="00325608">
        <w:rPr>
          <w:rFonts w:ascii="Calibri" w:eastAsia="Times New Roman" w:hAnsi="Calibri" w:cs="Calibri"/>
          <w:color w:val="000000"/>
          <w:lang w:val="en-US" w:eastAsia="fr-FR"/>
        </w:rPr>
        <w:t xml:space="preserve">PHPT, </w:t>
      </w:r>
      <w:r w:rsidR="00C922D2">
        <w:rPr>
          <w:rFonts w:ascii="Calibri" w:eastAsia="Times New Roman" w:hAnsi="Calibri" w:cs="Calibri"/>
          <w:color w:val="000000"/>
          <w:lang w:val="en-US" w:eastAsia="fr-FR"/>
        </w:rPr>
        <w:t xml:space="preserve">a </w:t>
      </w:r>
      <w:proofErr w:type="spellStart"/>
      <w:r w:rsidRPr="00325608">
        <w:rPr>
          <w:rFonts w:ascii="Calibri" w:eastAsia="Times New Roman" w:hAnsi="Calibri" w:cs="Calibri"/>
          <w:color w:val="000000"/>
          <w:lang w:val="en-US" w:eastAsia="fr-FR"/>
        </w:rPr>
        <w:t>PitNET</w:t>
      </w:r>
      <w:proofErr w:type="spellEnd"/>
      <w:r w:rsidRPr="00325608">
        <w:rPr>
          <w:rFonts w:ascii="Calibri" w:eastAsia="Times New Roman" w:hAnsi="Calibri" w:cs="Calibri"/>
          <w:color w:val="000000"/>
          <w:lang w:val="en-US" w:eastAsia="fr-FR"/>
        </w:rPr>
        <w:t xml:space="preserve"> and </w:t>
      </w:r>
      <w:proofErr w:type="spellStart"/>
      <w:r w:rsidRPr="00325608">
        <w:rPr>
          <w:rFonts w:ascii="Calibri" w:eastAsia="Times New Roman" w:hAnsi="Calibri" w:cs="Calibri"/>
          <w:color w:val="000000"/>
          <w:lang w:val="en-US" w:eastAsia="fr-FR"/>
        </w:rPr>
        <w:t>duodenopancreatic</w:t>
      </w:r>
      <w:proofErr w:type="spellEnd"/>
      <w:r w:rsidRPr="00325608">
        <w:rPr>
          <w:rFonts w:ascii="Calibri" w:eastAsia="Times New Roman" w:hAnsi="Calibri" w:cs="Calibri"/>
          <w:color w:val="000000"/>
          <w:lang w:val="en-US" w:eastAsia="fr-FR"/>
        </w:rPr>
        <w:t xml:space="preserve"> NETs at </w:t>
      </w:r>
      <w:r w:rsidR="00C922D2">
        <w:rPr>
          <w:rFonts w:ascii="Calibri" w:eastAsia="Times New Roman" w:hAnsi="Calibri" w:cs="Calibri"/>
          <w:color w:val="000000"/>
          <w:lang w:val="en-US" w:eastAsia="fr-FR"/>
        </w:rPr>
        <w:t xml:space="preserve">age </w:t>
      </w:r>
      <w:r w:rsidRPr="00325608">
        <w:rPr>
          <w:rFonts w:ascii="Calibri" w:eastAsia="Times New Roman" w:hAnsi="Calibri" w:cs="Calibri"/>
          <w:color w:val="000000"/>
          <w:lang w:val="en-US" w:eastAsia="fr-FR"/>
        </w:rPr>
        <w:t xml:space="preserve">46 and an endocrine thymic tumor was diagnosed a year later (patient #11). The </w:t>
      </w:r>
      <w:r w:rsidRPr="00231E88">
        <w:rPr>
          <w:rFonts w:ascii="Calibri" w:eastAsia="Times New Roman" w:hAnsi="Calibri" w:cs="Calibri"/>
          <w:color w:val="000000"/>
          <w:lang w:val="en-US" w:eastAsia="fr-FR"/>
        </w:rPr>
        <w:t>proportion of mutated allele</w:t>
      </w:r>
      <w:r w:rsidR="00C922D2">
        <w:rPr>
          <w:rFonts w:ascii="Calibri" w:eastAsia="Times New Roman" w:hAnsi="Calibri" w:cs="Calibri"/>
          <w:color w:val="000000"/>
          <w:lang w:val="en-US" w:eastAsia="fr-FR"/>
        </w:rPr>
        <w:t>s</w:t>
      </w:r>
      <w:r w:rsidRPr="00231E88">
        <w:rPr>
          <w:rFonts w:ascii="Calibri" w:eastAsia="Times New Roman" w:hAnsi="Calibri" w:cs="Calibri"/>
          <w:color w:val="000000"/>
          <w:lang w:val="en-US" w:eastAsia="fr-FR"/>
        </w:rPr>
        <w:t xml:space="preserve"> identified by NGS was 2.5%. </w:t>
      </w:r>
      <w:r w:rsidR="00C922D2">
        <w:rPr>
          <w:rFonts w:ascii="Calibri" w:eastAsia="Times New Roman" w:hAnsi="Calibri" w:cs="Calibri"/>
          <w:color w:val="000000"/>
          <w:lang w:val="en-US" w:eastAsia="fr-FR"/>
        </w:rPr>
        <w:t>Additionally,</w:t>
      </w:r>
      <w:r w:rsidRPr="00231E88">
        <w:rPr>
          <w:rFonts w:ascii="Calibri" w:eastAsia="Times New Roman" w:hAnsi="Calibri" w:cs="Calibri"/>
          <w:color w:val="000000"/>
          <w:lang w:val="en-US" w:eastAsia="fr-FR"/>
        </w:rPr>
        <w:t xml:space="preserve"> </w:t>
      </w:r>
      <w:r w:rsidRPr="00231E88">
        <w:rPr>
          <w:rFonts w:ascii="Calibri" w:eastAsia="Times New Roman" w:hAnsi="Calibri" w:cs="Calibri"/>
          <w:i/>
          <w:iCs/>
          <w:color w:val="000000"/>
          <w:lang w:val="en-US" w:eastAsia="fr-FR"/>
        </w:rPr>
        <w:t>MEN1</w:t>
      </w:r>
      <w:r w:rsidRPr="00231E88">
        <w:rPr>
          <w:rFonts w:ascii="Calibri" w:eastAsia="Times New Roman" w:hAnsi="Calibri" w:cs="Calibri"/>
          <w:color w:val="000000"/>
          <w:lang w:val="en-US" w:eastAsia="fr-FR"/>
        </w:rPr>
        <w:t xml:space="preserve"> mosaic</w:t>
      </w:r>
      <w:r w:rsidR="00C922D2">
        <w:rPr>
          <w:rFonts w:ascii="Calibri" w:eastAsia="Times New Roman" w:hAnsi="Calibri" w:cs="Calibri"/>
          <w:color w:val="000000"/>
          <w:lang w:val="en-US" w:eastAsia="fr-FR"/>
        </w:rPr>
        <w:t>ism</w:t>
      </w:r>
      <w:r w:rsidRPr="00231E88">
        <w:rPr>
          <w:rFonts w:ascii="Calibri" w:eastAsia="Times New Roman" w:hAnsi="Calibri" w:cs="Calibri"/>
          <w:color w:val="000000"/>
          <w:lang w:val="en-US" w:eastAsia="fr-FR"/>
        </w:rPr>
        <w:t xml:space="preserve"> was identified at</w:t>
      </w:r>
      <w:r w:rsidR="00C922D2">
        <w:rPr>
          <w:rFonts w:ascii="Calibri" w:eastAsia="Times New Roman" w:hAnsi="Calibri" w:cs="Calibri"/>
          <w:color w:val="000000"/>
          <w:lang w:val="en-US" w:eastAsia="fr-FR"/>
        </w:rPr>
        <w:t xml:space="preserve"> </w:t>
      </w:r>
      <w:r w:rsidRPr="00231E88">
        <w:rPr>
          <w:rFonts w:ascii="Calibri" w:eastAsia="Times New Roman" w:hAnsi="Calibri" w:cs="Calibri"/>
          <w:color w:val="000000"/>
          <w:lang w:val="en-US" w:eastAsia="fr-FR"/>
        </w:rPr>
        <w:t xml:space="preserve">9.4% in a patient who presented at </w:t>
      </w:r>
      <w:r w:rsidR="00C922D2">
        <w:rPr>
          <w:rFonts w:ascii="Calibri" w:eastAsia="Times New Roman" w:hAnsi="Calibri" w:cs="Calibri"/>
          <w:color w:val="000000"/>
          <w:lang w:val="en-US" w:eastAsia="fr-FR"/>
        </w:rPr>
        <w:t xml:space="preserve">age </w:t>
      </w:r>
      <w:r w:rsidRPr="00231E88">
        <w:rPr>
          <w:rFonts w:ascii="Calibri" w:eastAsia="Times New Roman" w:hAnsi="Calibri" w:cs="Calibri"/>
          <w:color w:val="000000"/>
          <w:lang w:val="en-US" w:eastAsia="fr-FR"/>
        </w:rPr>
        <w:t xml:space="preserve">43 </w:t>
      </w:r>
      <w:r w:rsidR="00C922D2">
        <w:rPr>
          <w:rFonts w:ascii="Calibri" w:eastAsia="Times New Roman" w:hAnsi="Calibri" w:cs="Calibri"/>
          <w:color w:val="000000"/>
          <w:lang w:val="en-US" w:eastAsia="fr-FR"/>
        </w:rPr>
        <w:t xml:space="preserve">with </w:t>
      </w:r>
      <w:r w:rsidRPr="00231E88">
        <w:rPr>
          <w:rFonts w:ascii="Calibri" w:eastAsia="Times New Roman" w:hAnsi="Calibri" w:cs="Calibri"/>
          <w:color w:val="000000"/>
          <w:lang w:val="en-US" w:eastAsia="fr-FR"/>
        </w:rPr>
        <w:t>PHPT</w:t>
      </w:r>
      <w:r w:rsidR="00C922D2">
        <w:rPr>
          <w:rFonts w:ascii="Calibri" w:eastAsia="Times New Roman" w:hAnsi="Calibri" w:cs="Calibri"/>
          <w:color w:val="000000"/>
          <w:lang w:val="en-US" w:eastAsia="fr-FR"/>
        </w:rPr>
        <w:t xml:space="preserve"> and a</w:t>
      </w:r>
      <w:r w:rsidRPr="00231E88">
        <w:rPr>
          <w:rFonts w:ascii="Calibri" w:eastAsia="Times New Roman" w:hAnsi="Calibri" w:cs="Calibri"/>
          <w:color w:val="000000"/>
          <w:lang w:val="en-US" w:eastAsia="fr-FR"/>
        </w:rPr>
        <w:t xml:space="preserve"> metastatic thymic NET. He </w:t>
      </w:r>
      <w:r w:rsidR="00BB3EAD">
        <w:rPr>
          <w:rFonts w:ascii="Calibri" w:eastAsia="Times New Roman" w:hAnsi="Calibri" w:cs="Calibri"/>
          <w:color w:val="000000"/>
          <w:lang w:val="en-US" w:eastAsia="fr-FR"/>
        </w:rPr>
        <w:t>later</w:t>
      </w:r>
      <w:r w:rsidR="00C922D2">
        <w:rPr>
          <w:rFonts w:ascii="Calibri" w:eastAsia="Times New Roman" w:hAnsi="Calibri" w:cs="Calibri"/>
          <w:color w:val="000000"/>
          <w:lang w:val="en-US" w:eastAsia="fr-FR"/>
        </w:rPr>
        <w:t xml:space="preserve"> </w:t>
      </w:r>
      <w:r w:rsidRPr="00231E88">
        <w:rPr>
          <w:rFonts w:ascii="Calibri" w:eastAsia="Times New Roman" w:hAnsi="Calibri" w:cs="Calibri"/>
          <w:color w:val="000000"/>
          <w:lang w:val="en-US" w:eastAsia="fr-FR"/>
        </w:rPr>
        <w:t xml:space="preserve">developed </w:t>
      </w:r>
      <w:proofErr w:type="spellStart"/>
      <w:r w:rsidRPr="00231E88">
        <w:rPr>
          <w:rFonts w:ascii="Calibri" w:eastAsia="Times New Roman" w:hAnsi="Calibri" w:cs="Calibri"/>
          <w:color w:val="000000"/>
          <w:lang w:val="en-US" w:eastAsia="fr-FR"/>
        </w:rPr>
        <w:t>duodenopancreatic</w:t>
      </w:r>
      <w:proofErr w:type="spellEnd"/>
      <w:r w:rsidRPr="00231E88">
        <w:rPr>
          <w:rFonts w:ascii="Calibri" w:eastAsia="Times New Roman" w:hAnsi="Calibri" w:cs="Calibri"/>
          <w:color w:val="000000"/>
          <w:lang w:val="en-US" w:eastAsia="fr-FR"/>
        </w:rPr>
        <w:t xml:space="preserve"> NETs </w:t>
      </w:r>
      <w:r w:rsidR="00C922D2">
        <w:rPr>
          <w:rFonts w:ascii="Calibri" w:eastAsia="Times New Roman" w:hAnsi="Calibri" w:cs="Calibri"/>
          <w:color w:val="000000"/>
          <w:lang w:val="en-US" w:eastAsia="fr-FR"/>
        </w:rPr>
        <w:t xml:space="preserve">at age 53 </w:t>
      </w:r>
      <w:r w:rsidRPr="00231E88">
        <w:rPr>
          <w:rFonts w:ascii="Calibri" w:eastAsia="Times New Roman" w:hAnsi="Calibri" w:cs="Calibri"/>
          <w:color w:val="000000"/>
          <w:lang w:val="en-US" w:eastAsia="fr-FR"/>
        </w:rPr>
        <w:t>(patient #12).  </w:t>
      </w:r>
    </w:p>
    <w:p w14:paraId="57ADAA70" w14:textId="3F943029" w:rsidR="000608BA" w:rsidRPr="00325608" w:rsidRDefault="000608BA" w:rsidP="00F70C76">
      <w:pPr>
        <w:spacing w:line="480" w:lineRule="auto"/>
        <w:ind w:firstLine="708"/>
        <w:jc w:val="both"/>
        <w:rPr>
          <w:rFonts w:ascii="Times New Roman" w:eastAsia="Times New Roman" w:hAnsi="Times New Roman" w:cs="Times New Roman"/>
          <w:color w:val="000000"/>
          <w:lang w:val="en-US" w:eastAsia="fr-FR"/>
        </w:rPr>
      </w:pPr>
      <w:r w:rsidRPr="00231E88">
        <w:rPr>
          <w:rFonts w:ascii="Calibri" w:eastAsia="Times New Roman" w:hAnsi="Calibri" w:cs="Calibri"/>
          <w:color w:val="000000"/>
          <w:lang w:val="en-US" w:eastAsia="fr-FR"/>
        </w:rPr>
        <w:t xml:space="preserve">We compared the age of occurrence of the first, second and </w:t>
      </w:r>
      <w:r w:rsidR="00C62C51" w:rsidRPr="00231E88">
        <w:rPr>
          <w:rFonts w:ascii="Calibri" w:eastAsia="Times New Roman" w:hAnsi="Calibri" w:cs="Calibri"/>
          <w:color w:val="000000"/>
          <w:lang w:val="en-US" w:eastAsia="fr-FR"/>
        </w:rPr>
        <w:t>third</w:t>
      </w:r>
      <w:r w:rsidRPr="00231E88">
        <w:rPr>
          <w:rFonts w:ascii="Calibri" w:eastAsia="Times New Roman" w:hAnsi="Calibri" w:cs="Calibri"/>
          <w:color w:val="000000"/>
          <w:lang w:val="en-US" w:eastAsia="fr-FR"/>
        </w:rPr>
        <w:t xml:space="preserve"> lesions of the classic MEN1 triad (</w:t>
      </w:r>
      <w:proofErr w:type="gramStart"/>
      <w:r w:rsidRPr="00231E88">
        <w:rPr>
          <w:rFonts w:ascii="Calibri" w:eastAsia="Times New Roman" w:hAnsi="Calibri" w:cs="Calibri"/>
          <w:color w:val="000000"/>
          <w:lang w:val="en-US" w:eastAsia="fr-FR"/>
        </w:rPr>
        <w:t>PHPT ,</w:t>
      </w:r>
      <w:proofErr w:type="gramEnd"/>
      <w:r w:rsidRPr="00231E88">
        <w:rPr>
          <w:rFonts w:ascii="Calibri" w:eastAsia="Times New Roman" w:hAnsi="Calibri" w:cs="Calibri"/>
          <w:color w:val="000000"/>
          <w:lang w:val="en-US" w:eastAsia="fr-FR"/>
        </w:rPr>
        <w:t xml:space="preserve"> </w:t>
      </w:r>
      <w:proofErr w:type="spellStart"/>
      <w:r w:rsidRPr="00231E88">
        <w:rPr>
          <w:rFonts w:ascii="Calibri" w:eastAsia="Times New Roman" w:hAnsi="Calibri" w:cs="Calibri"/>
          <w:color w:val="000000"/>
          <w:lang w:val="en-US" w:eastAsia="fr-FR"/>
        </w:rPr>
        <w:t>PitNET</w:t>
      </w:r>
      <w:proofErr w:type="spellEnd"/>
      <w:r w:rsidRPr="00231E88">
        <w:rPr>
          <w:rFonts w:ascii="Calibri" w:eastAsia="Times New Roman" w:hAnsi="Calibri" w:cs="Calibri"/>
          <w:color w:val="000000"/>
          <w:lang w:val="en-US" w:eastAsia="fr-FR"/>
        </w:rPr>
        <w:t xml:space="preserve">, and </w:t>
      </w:r>
      <w:proofErr w:type="spellStart"/>
      <w:r w:rsidRPr="00231E88">
        <w:rPr>
          <w:rFonts w:ascii="Calibri" w:eastAsia="Times New Roman" w:hAnsi="Calibri" w:cs="Calibri"/>
          <w:color w:val="000000"/>
          <w:lang w:val="en-US" w:eastAsia="fr-FR"/>
        </w:rPr>
        <w:t>duodeno</w:t>
      </w:r>
      <w:proofErr w:type="spellEnd"/>
      <w:r w:rsidRPr="00231E88">
        <w:rPr>
          <w:rFonts w:ascii="Calibri" w:eastAsia="Times New Roman" w:hAnsi="Calibri" w:cs="Calibri"/>
          <w:color w:val="000000"/>
          <w:lang w:val="en-US" w:eastAsia="fr-FR"/>
        </w:rPr>
        <w:t xml:space="preserve">-pancreatic NET) between these 12 patients with </w:t>
      </w:r>
      <w:r w:rsidRPr="00231E88">
        <w:rPr>
          <w:rFonts w:ascii="Calibri" w:eastAsia="Times New Roman" w:hAnsi="Calibri" w:cs="Calibri"/>
          <w:i/>
          <w:iCs/>
          <w:color w:val="000000"/>
          <w:lang w:val="en-US" w:eastAsia="fr-FR"/>
        </w:rPr>
        <w:t>MEN1</w:t>
      </w:r>
      <w:r w:rsidRPr="00231E88">
        <w:rPr>
          <w:rFonts w:ascii="Calibri" w:eastAsia="Times New Roman" w:hAnsi="Calibri" w:cs="Calibri"/>
          <w:color w:val="000000"/>
          <w:lang w:val="en-US" w:eastAsia="fr-FR"/>
        </w:rPr>
        <w:t xml:space="preserve"> mosaicism and </w:t>
      </w:r>
      <w:r w:rsidR="004336D1">
        <w:rPr>
          <w:rFonts w:ascii="Calibri" w:eastAsia="Times New Roman" w:hAnsi="Calibri" w:cs="Calibri"/>
          <w:color w:val="000000"/>
          <w:lang w:val="en-US" w:eastAsia="fr-FR"/>
        </w:rPr>
        <w:t xml:space="preserve">the </w:t>
      </w:r>
      <w:r w:rsidRPr="00231E88">
        <w:rPr>
          <w:rFonts w:ascii="Calibri" w:eastAsia="Times New Roman" w:hAnsi="Calibri" w:cs="Calibri"/>
          <w:color w:val="000000"/>
          <w:lang w:val="en-US" w:eastAsia="fr-FR"/>
        </w:rPr>
        <w:t>497 index cases with pathogenic and likely pathogenic variants from the UMD-MEN1 database as previously described</w:t>
      </w:r>
      <w:r w:rsidRPr="00231E88">
        <w:rPr>
          <w:rFonts w:ascii="Calibri" w:eastAsia="Times New Roman" w:hAnsi="Calibri" w:cs="Calibri"/>
          <w:noProof/>
          <w:color w:val="000000"/>
          <w:lang w:val="en-US" w:eastAsia="fr-FR"/>
        </w:rPr>
        <w:t xml:space="preserve"> (16)</w:t>
      </w:r>
      <w:r w:rsidRPr="00231E88">
        <w:rPr>
          <w:rFonts w:ascii="Calibri" w:eastAsia="Times New Roman" w:hAnsi="Calibri" w:cs="Calibri"/>
          <w:color w:val="000000"/>
          <w:lang w:val="en-US" w:eastAsia="fr-FR"/>
        </w:rPr>
        <w:t>. No difference in the cumulative incidence of lesions was found</w:t>
      </w:r>
      <w:r w:rsidR="00C625DF" w:rsidRPr="00231E88">
        <w:rPr>
          <w:rFonts w:ascii="Calibri" w:eastAsia="Times New Roman" w:hAnsi="Calibri" w:cs="Calibri"/>
          <w:color w:val="000000"/>
          <w:lang w:val="en-US" w:eastAsia="fr-FR"/>
        </w:rPr>
        <w:t xml:space="preserve"> (Figure 1).</w:t>
      </w:r>
      <w:r w:rsidR="00C625DF">
        <w:rPr>
          <w:rFonts w:ascii="Calibri" w:eastAsia="Times New Roman" w:hAnsi="Calibri" w:cs="Calibri"/>
          <w:color w:val="000000"/>
          <w:lang w:val="en-US" w:eastAsia="fr-FR"/>
        </w:rPr>
        <w:t xml:space="preserve"> </w:t>
      </w:r>
    </w:p>
    <w:p w14:paraId="5848CEAB" w14:textId="5E48561B" w:rsidR="00325608" w:rsidRDefault="00325608" w:rsidP="00F730FB">
      <w:pPr>
        <w:spacing w:line="480" w:lineRule="auto"/>
        <w:rPr>
          <w:rFonts w:ascii="Times New Roman" w:eastAsia="Times New Roman" w:hAnsi="Times New Roman" w:cs="Times New Roman"/>
          <w:color w:val="000000"/>
          <w:lang w:val="en-US" w:eastAsia="fr-FR"/>
        </w:rPr>
      </w:pPr>
    </w:p>
    <w:p w14:paraId="181C3DF3" w14:textId="0DDF7F49" w:rsidR="0046533C" w:rsidRDefault="0046533C" w:rsidP="00F730FB">
      <w:pPr>
        <w:spacing w:line="480" w:lineRule="auto"/>
        <w:rPr>
          <w:rFonts w:ascii="Times New Roman" w:eastAsia="Times New Roman" w:hAnsi="Times New Roman" w:cs="Times New Roman"/>
          <w:color w:val="000000"/>
          <w:lang w:val="en-US" w:eastAsia="fr-FR"/>
        </w:rPr>
      </w:pPr>
    </w:p>
    <w:p w14:paraId="5222DA53" w14:textId="77777777" w:rsidR="0046533C" w:rsidRPr="00325608" w:rsidRDefault="0046533C" w:rsidP="00F730FB">
      <w:pPr>
        <w:spacing w:line="480" w:lineRule="auto"/>
        <w:rPr>
          <w:rFonts w:ascii="Times New Roman" w:eastAsia="Times New Roman" w:hAnsi="Times New Roman" w:cs="Times New Roman"/>
          <w:color w:val="000000"/>
          <w:lang w:val="en-US" w:eastAsia="fr-FR"/>
        </w:rPr>
      </w:pPr>
    </w:p>
    <w:p w14:paraId="7C2D5E58" w14:textId="77777777" w:rsidR="00325608" w:rsidRPr="00325608" w:rsidRDefault="00325608" w:rsidP="00F70C76">
      <w:pPr>
        <w:spacing w:line="480" w:lineRule="auto"/>
        <w:jc w:val="both"/>
        <w:rPr>
          <w:rFonts w:ascii="Times New Roman" w:eastAsia="Times New Roman" w:hAnsi="Times New Roman" w:cs="Times New Roman"/>
          <w:color w:val="000000"/>
          <w:lang w:val="en-US" w:eastAsia="fr-FR"/>
        </w:rPr>
      </w:pPr>
      <w:r w:rsidRPr="00325608">
        <w:rPr>
          <w:rFonts w:ascii="Calibri" w:eastAsia="Times New Roman" w:hAnsi="Calibri" w:cs="Calibri"/>
          <w:color w:val="000000"/>
          <w:lang w:val="en-US" w:eastAsia="fr-FR"/>
        </w:rPr>
        <w:t>DISCUSSION</w:t>
      </w:r>
    </w:p>
    <w:p w14:paraId="5C2B1DEC" w14:textId="3E5CA36A" w:rsidR="00CB4DDE" w:rsidRPr="00231E88" w:rsidRDefault="00325608" w:rsidP="00F70C76">
      <w:pPr>
        <w:spacing w:line="480" w:lineRule="auto"/>
        <w:ind w:firstLine="708"/>
        <w:jc w:val="both"/>
        <w:rPr>
          <w:rFonts w:ascii="Calibri" w:eastAsia="Times New Roman" w:hAnsi="Calibri" w:cs="Calibri"/>
          <w:color w:val="000000"/>
          <w:lang w:val="en-US" w:eastAsia="fr-FR"/>
        </w:rPr>
      </w:pPr>
      <w:r w:rsidRPr="00325608">
        <w:rPr>
          <w:rFonts w:ascii="Calibri" w:eastAsia="Times New Roman" w:hAnsi="Calibri" w:cs="Calibri"/>
          <w:color w:val="000000"/>
          <w:lang w:val="en-US" w:eastAsia="fr-FR"/>
        </w:rPr>
        <w:t xml:space="preserve">Only six cases of </w:t>
      </w:r>
      <w:r w:rsidRPr="00325608">
        <w:rPr>
          <w:rFonts w:ascii="Calibri" w:eastAsia="Times New Roman" w:hAnsi="Calibri" w:cs="Calibri"/>
          <w:i/>
          <w:iCs/>
          <w:color w:val="000000"/>
          <w:lang w:val="en-US" w:eastAsia="fr-FR"/>
        </w:rPr>
        <w:t>MEN1</w:t>
      </w:r>
      <w:r w:rsidRPr="00325608">
        <w:rPr>
          <w:rFonts w:ascii="Calibri" w:eastAsia="Times New Roman" w:hAnsi="Calibri" w:cs="Calibri"/>
          <w:color w:val="000000"/>
          <w:lang w:val="en-US" w:eastAsia="fr-FR"/>
        </w:rPr>
        <w:t xml:space="preserve"> mosaicism </w:t>
      </w:r>
      <w:r w:rsidR="009B4296">
        <w:rPr>
          <w:rFonts w:ascii="Calibri" w:eastAsia="Times New Roman" w:hAnsi="Calibri" w:cs="Calibri"/>
          <w:color w:val="000000"/>
          <w:lang w:val="en-US" w:eastAsia="fr-FR"/>
        </w:rPr>
        <w:t>have been</w:t>
      </w:r>
      <w:r w:rsidRPr="00325608">
        <w:rPr>
          <w:rFonts w:ascii="Calibri" w:eastAsia="Times New Roman" w:hAnsi="Calibri" w:cs="Calibri"/>
          <w:color w:val="000000"/>
          <w:lang w:val="en-US" w:eastAsia="fr-FR"/>
        </w:rPr>
        <w:t xml:space="preserve"> reported </w:t>
      </w:r>
      <w:r w:rsidR="003B07B1">
        <w:rPr>
          <w:rFonts w:ascii="Calibri" w:eastAsia="Times New Roman" w:hAnsi="Calibri" w:cs="Calibri"/>
          <w:color w:val="000000"/>
          <w:lang w:val="en-US" w:eastAsia="fr-FR"/>
        </w:rPr>
        <w:t>in</w:t>
      </w:r>
      <w:r w:rsidR="009B4296">
        <w:rPr>
          <w:rFonts w:ascii="Calibri" w:eastAsia="Times New Roman" w:hAnsi="Calibri" w:cs="Calibri"/>
          <w:color w:val="000000"/>
          <w:lang w:val="en-US" w:eastAsia="fr-FR"/>
        </w:rPr>
        <w:t xml:space="preserve"> the</w:t>
      </w:r>
      <w:r w:rsidR="003B07B1">
        <w:rPr>
          <w:rFonts w:ascii="Calibri" w:eastAsia="Times New Roman" w:hAnsi="Calibri" w:cs="Calibri"/>
          <w:color w:val="000000"/>
          <w:lang w:val="en-US" w:eastAsia="fr-FR"/>
        </w:rPr>
        <w:t xml:space="preserve"> literature to date </w:t>
      </w:r>
      <w:r w:rsidR="00F43CC9" w:rsidRPr="00F43CC9">
        <w:rPr>
          <w:rFonts w:ascii="Calibri" w:eastAsia="Times New Roman" w:hAnsi="Calibri" w:cs="Calibri"/>
          <w:noProof/>
          <w:color w:val="000000"/>
          <w:lang w:val="en-US" w:eastAsia="fr-FR"/>
        </w:rPr>
        <w:t>(10, 11, 12, 13, 14)</w:t>
      </w:r>
      <w:r w:rsidR="009B4296">
        <w:rPr>
          <w:rFonts w:ascii="Calibri" w:eastAsia="Times New Roman" w:hAnsi="Calibri" w:cs="Calibri"/>
          <w:color w:val="000000"/>
          <w:lang w:val="en-US" w:eastAsia="fr-FR"/>
        </w:rPr>
        <w:t>.</w:t>
      </w:r>
      <w:r w:rsidRPr="00325608">
        <w:rPr>
          <w:rFonts w:ascii="Calibri" w:eastAsia="Times New Roman" w:hAnsi="Calibri" w:cs="Calibri"/>
          <w:color w:val="000000"/>
          <w:lang w:val="en-US" w:eastAsia="fr-FR"/>
        </w:rPr>
        <w:t xml:space="preserve"> </w:t>
      </w:r>
      <w:r w:rsidR="009B4296">
        <w:rPr>
          <w:rFonts w:ascii="Calibri" w:eastAsia="Times New Roman" w:hAnsi="Calibri" w:cs="Calibri"/>
          <w:color w:val="000000"/>
          <w:lang w:val="en-US" w:eastAsia="fr-FR"/>
        </w:rPr>
        <w:t>W</w:t>
      </w:r>
      <w:r w:rsidRPr="00325608">
        <w:rPr>
          <w:rFonts w:ascii="Calibri" w:eastAsia="Times New Roman" w:hAnsi="Calibri" w:cs="Calibri"/>
          <w:color w:val="000000"/>
          <w:lang w:val="en-US" w:eastAsia="fr-FR"/>
        </w:rPr>
        <w:t xml:space="preserve">e report here six new </w:t>
      </w:r>
      <w:r w:rsidRPr="00231E88">
        <w:rPr>
          <w:rFonts w:ascii="Calibri" w:eastAsia="Times New Roman" w:hAnsi="Calibri" w:cs="Calibri"/>
          <w:color w:val="000000"/>
          <w:lang w:val="en-US" w:eastAsia="fr-FR"/>
        </w:rPr>
        <w:t xml:space="preserve">patients, thus constituting the largest series ever reported. </w:t>
      </w:r>
      <w:r w:rsidR="00F43CC9" w:rsidRPr="00231E88">
        <w:rPr>
          <w:rFonts w:ascii="Calibri" w:eastAsia="Times New Roman" w:hAnsi="Calibri" w:cs="Calibri"/>
          <w:color w:val="000000"/>
          <w:lang w:val="en-US" w:eastAsia="fr-FR"/>
        </w:rPr>
        <w:t xml:space="preserve">Some </w:t>
      </w:r>
      <w:r w:rsidR="009B4296">
        <w:rPr>
          <w:rFonts w:ascii="Calibri" w:eastAsia="Times New Roman" w:hAnsi="Calibri" w:cs="Calibri"/>
          <w:color w:val="000000"/>
          <w:lang w:val="en-US" w:eastAsia="fr-FR"/>
        </w:rPr>
        <w:t>studies have</w:t>
      </w:r>
      <w:r w:rsidR="00F43CC9" w:rsidRPr="00231E88">
        <w:rPr>
          <w:rFonts w:ascii="Calibri" w:eastAsia="Times New Roman" w:hAnsi="Calibri" w:cs="Calibri"/>
          <w:color w:val="000000"/>
          <w:lang w:val="en-US" w:eastAsia="fr-FR"/>
        </w:rPr>
        <w:t xml:space="preserve"> suggested that </w:t>
      </w:r>
      <w:r w:rsidR="009B4296">
        <w:rPr>
          <w:rFonts w:ascii="Calibri" w:eastAsia="Times New Roman" w:hAnsi="Calibri" w:cs="Calibri"/>
          <w:color w:val="000000"/>
          <w:lang w:val="en-US" w:eastAsia="fr-FR"/>
        </w:rPr>
        <w:t xml:space="preserve">the </w:t>
      </w:r>
      <w:r w:rsidR="00F43CC9" w:rsidRPr="00231E88">
        <w:rPr>
          <w:rFonts w:ascii="Calibri" w:eastAsia="Times New Roman" w:hAnsi="Calibri" w:cs="Calibri"/>
          <w:color w:val="000000"/>
          <w:lang w:val="en-US" w:eastAsia="fr-FR"/>
        </w:rPr>
        <w:t xml:space="preserve">MEN1 phenotype </w:t>
      </w:r>
      <w:r w:rsidR="003436B5">
        <w:rPr>
          <w:rFonts w:ascii="Calibri" w:eastAsia="Times New Roman" w:hAnsi="Calibri" w:cs="Calibri"/>
          <w:color w:val="000000"/>
          <w:lang w:val="en-US" w:eastAsia="fr-FR"/>
        </w:rPr>
        <w:t>may</w:t>
      </w:r>
      <w:r w:rsidR="00F43CC9" w:rsidRPr="00231E88">
        <w:rPr>
          <w:rFonts w:ascii="Calibri" w:eastAsia="Times New Roman" w:hAnsi="Calibri" w:cs="Calibri"/>
          <w:color w:val="000000"/>
          <w:lang w:val="en-US" w:eastAsia="fr-FR"/>
        </w:rPr>
        <w:t xml:space="preserve"> be attenuated in patients with </w:t>
      </w:r>
      <w:r w:rsidR="00F43CC9" w:rsidRPr="00231E88">
        <w:rPr>
          <w:rFonts w:ascii="Calibri" w:eastAsia="Times New Roman" w:hAnsi="Calibri" w:cs="Calibri"/>
          <w:i/>
          <w:iCs/>
          <w:color w:val="000000"/>
          <w:lang w:val="en-US" w:eastAsia="fr-FR"/>
        </w:rPr>
        <w:t>MEN1</w:t>
      </w:r>
      <w:r w:rsidR="00F43CC9" w:rsidRPr="00231E88">
        <w:rPr>
          <w:rFonts w:ascii="Calibri" w:eastAsia="Times New Roman" w:hAnsi="Calibri" w:cs="Calibri"/>
          <w:color w:val="000000"/>
          <w:lang w:val="en-US" w:eastAsia="fr-FR"/>
        </w:rPr>
        <w:t xml:space="preserve"> mosaicism </w:t>
      </w:r>
      <w:r w:rsidR="00F43CC9" w:rsidRPr="00231E88">
        <w:rPr>
          <w:rFonts w:ascii="Calibri" w:eastAsia="Times New Roman" w:hAnsi="Calibri" w:cs="Calibri"/>
          <w:noProof/>
          <w:color w:val="000000"/>
          <w:lang w:val="en-US" w:eastAsia="fr-FR"/>
        </w:rPr>
        <w:t>(11)</w:t>
      </w:r>
      <w:r w:rsidR="00F43CC9" w:rsidRPr="00231E88">
        <w:rPr>
          <w:rFonts w:ascii="Calibri" w:eastAsia="Times New Roman" w:hAnsi="Calibri" w:cs="Calibri"/>
          <w:color w:val="000000"/>
          <w:lang w:val="en-US" w:eastAsia="fr-FR"/>
        </w:rPr>
        <w:t xml:space="preserve">. </w:t>
      </w:r>
      <w:r w:rsidRPr="00231E88">
        <w:rPr>
          <w:rFonts w:ascii="Calibri" w:eastAsia="Times New Roman" w:hAnsi="Calibri" w:cs="Calibri"/>
          <w:color w:val="000000"/>
          <w:lang w:val="en-US" w:eastAsia="fr-FR"/>
        </w:rPr>
        <w:t>This review clearly demonstrate</w:t>
      </w:r>
      <w:r w:rsidR="003436B5">
        <w:rPr>
          <w:rFonts w:ascii="Calibri" w:eastAsia="Times New Roman" w:hAnsi="Calibri" w:cs="Calibri"/>
          <w:color w:val="000000"/>
          <w:lang w:val="en-US" w:eastAsia="fr-FR"/>
        </w:rPr>
        <w:t>s</w:t>
      </w:r>
      <w:r w:rsidRPr="00231E88">
        <w:rPr>
          <w:rFonts w:ascii="Calibri" w:eastAsia="Times New Roman" w:hAnsi="Calibri" w:cs="Calibri"/>
          <w:color w:val="000000"/>
          <w:lang w:val="en-US" w:eastAsia="fr-FR"/>
        </w:rPr>
        <w:t xml:space="preserve"> that</w:t>
      </w:r>
      <w:r w:rsidR="00E876A5" w:rsidRPr="00231E88">
        <w:rPr>
          <w:rFonts w:ascii="Calibri" w:eastAsia="Times New Roman" w:hAnsi="Calibri" w:cs="Calibri"/>
          <w:color w:val="000000"/>
          <w:lang w:val="en-US" w:eastAsia="fr-FR"/>
        </w:rPr>
        <w:t xml:space="preserve"> patients with </w:t>
      </w:r>
      <w:r w:rsidR="00E876A5" w:rsidRPr="00231E88">
        <w:rPr>
          <w:rFonts w:ascii="Calibri" w:eastAsia="Times New Roman" w:hAnsi="Calibri" w:cs="Calibri"/>
          <w:i/>
          <w:iCs/>
          <w:color w:val="000000"/>
          <w:lang w:val="en-US" w:eastAsia="fr-FR"/>
        </w:rPr>
        <w:t>MEN1</w:t>
      </w:r>
      <w:r w:rsidR="00E876A5" w:rsidRPr="00231E88">
        <w:rPr>
          <w:rFonts w:ascii="Calibri" w:eastAsia="Times New Roman" w:hAnsi="Calibri" w:cs="Calibri"/>
          <w:color w:val="000000"/>
          <w:lang w:val="en-US" w:eastAsia="fr-FR"/>
        </w:rPr>
        <w:t xml:space="preserve"> mosaicism can develop the classical triad (patients #1, #3, #4), even </w:t>
      </w:r>
      <w:r w:rsidR="000608BA" w:rsidRPr="00231E88">
        <w:rPr>
          <w:rFonts w:ascii="Calibri" w:eastAsia="Times New Roman" w:hAnsi="Calibri" w:cs="Calibri"/>
          <w:color w:val="000000"/>
          <w:lang w:val="en-US" w:eastAsia="fr-FR"/>
        </w:rPr>
        <w:t>early in life</w:t>
      </w:r>
      <w:r w:rsidR="00E876A5" w:rsidRPr="00231E88">
        <w:rPr>
          <w:rFonts w:ascii="Calibri" w:eastAsia="Times New Roman" w:hAnsi="Calibri" w:cs="Calibri"/>
          <w:color w:val="000000"/>
          <w:lang w:val="en-US" w:eastAsia="fr-FR"/>
        </w:rPr>
        <w:t xml:space="preserve"> (patients #1, #4). Patients with </w:t>
      </w:r>
      <w:r w:rsidR="00E876A5" w:rsidRPr="00231E88">
        <w:rPr>
          <w:rFonts w:ascii="Calibri" w:eastAsia="Times New Roman" w:hAnsi="Calibri" w:cs="Calibri"/>
          <w:i/>
          <w:iCs/>
          <w:color w:val="000000"/>
          <w:lang w:val="en-US" w:eastAsia="fr-FR"/>
        </w:rPr>
        <w:t>MEN1</w:t>
      </w:r>
      <w:r w:rsidR="00E876A5" w:rsidRPr="00231E88">
        <w:rPr>
          <w:rFonts w:ascii="Calibri" w:eastAsia="Times New Roman" w:hAnsi="Calibri" w:cs="Calibri"/>
          <w:color w:val="000000"/>
          <w:lang w:val="en-US" w:eastAsia="fr-FR"/>
        </w:rPr>
        <w:t xml:space="preserve"> mosaicism </w:t>
      </w:r>
      <w:r w:rsidR="003436B5">
        <w:rPr>
          <w:rFonts w:ascii="Calibri" w:eastAsia="Times New Roman" w:hAnsi="Calibri" w:cs="Calibri"/>
          <w:color w:val="000000"/>
          <w:lang w:val="en-US" w:eastAsia="fr-FR"/>
        </w:rPr>
        <w:t xml:space="preserve">appear to </w:t>
      </w:r>
      <w:r w:rsidR="00E876A5" w:rsidRPr="00231E88">
        <w:rPr>
          <w:rFonts w:ascii="Calibri" w:eastAsia="Times New Roman" w:hAnsi="Calibri" w:cs="Calibri"/>
          <w:color w:val="000000"/>
          <w:lang w:val="en-US" w:eastAsia="fr-FR"/>
        </w:rPr>
        <w:t xml:space="preserve">develop </w:t>
      </w:r>
      <w:r w:rsidR="000608BA" w:rsidRPr="00231E88">
        <w:rPr>
          <w:rFonts w:ascii="Calibri" w:eastAsia="Times New Roman" w:hAnsi="Calibri" w:cs="Calibri"/>
          <w:color w:val="000000"/>
          <w:lang w:val="en-US" w:eastAsia="fr-FR"/>
        </w:rPr>
        <w:t xml:space="preserve">the classic MEN1 </w:t>
      </w:r>
      <w:r w:rsidR="00E876A5" w:rsidRPr="00231E88">
        <w:rPr>
          <w:rFonts w:ascii="Calibri" w:eastAsia="Times New Roman" w:hAnsi="Calibri" w:cs="Calibri"/>
          <w:color w:val="000000"/>
          <w:lang w:val="en-US" w:eastAsia="fr-FR"/>
        </w:rPr>
        <w:t xml:space="preserve">lesions at the same age </w:t>
      </w:r>
      <w:r w:rsidR="003436B5">
        <w:rPr>
          <w:rFonts w:ascii="Calibri" w:eastAsia="Times New Roman" w:hAnsi="Calibri" w:cs="Calibri"/>
          <w:color w:val="000000"/>
          <w:lang w:val="en-US" w:eastAsia="fr-FR"/>
        </w:rPr>
        <w:t>as</w:t>
      </w:r>
      <w:r w:rsidR="00E876A5" w:rsidRPr="00231E88">
        <w:rPr>
          <w:rFonts w:ascii="Calibri" w:eastAsia="Times New Roman" w:hAnsi="Calibri" w:cs="Calibri"/>
          <w:color w:val="000000"/>
          <w:lang w:val="en-US" w:eastAsia="fr-FR"/>
        </w:rPr>
        <w:t xml:space="preserve"> others (Figure 1). </w:t>
      </w:r>
      <w:r w:rsidRPr="00231E88">
        <w:rPr>
          <w:rFonts w:ascii="Calibri" w:eastAsia="Times New Roman" w:hAnsi="Calibri" w:cs="Calibri"/>
          <w:color w:val="000000"/>
          <w:lang w:val="en-US" w:eastAsia="fr-FR"/>
        </w:rPr>
        <w:t xml:space="preserve"> </w:t>
      </w:r>
      <w:proofErr w:type="gramStart"/>
      <w:r w:rsidR="00E876A5" w:rsidRPr="00231E88">
        <w:rPr>
          <w:rFonts w:ascii="Calibri" w:eastAsia="Times New Roman" w:hAnsi="Calibri" w:cs="Calibri"/>
          <w:color w:val="000000"/>
          <w:lang w:val="en-US" w:eastAsia="fr-FR"/>
        </w:rPr>
        <w:t>Moreover</w:t>
      </w:r>
      <w:proofErr w:type="gramEnd"/>
      <w:r w:rsidR="00E876A5" w:rsidRPr="00231E88">
        <w:rPr>
          <w:rFonts w:ascii="Calibri" w:eastAsia="Times New Roman" w:hAnsi="Calibri" w:cs="Calibri"/>
          <w:color w:val="000000"/>
          <w:lang w:val="en-US" w:eastAsia="fr-FR"/>
        </w:rPr>
        <w:t xml:space="preserve"> </w:t>
      </w:r>
      <w:r w:rsidRPr="00231E88">
        <w:rPr>
          <w:rFonts w:ascii="Calibri" w:eastAsia="Times New Roman" w:hAnsi="Calibri" w:cs="Calibri"/>
          <w:color w:val="000000"/>
          <w:lang w:val="en-US" w:eastAsia="fr-FR"/>
        </w:rPr>
        <w:t xml:space="preserve">MEN1 can </w:t>
      </w:r>
      <w:r w:rsidR="003436B5">
        <w:rPr>
          <w:rFonts w:ascii="Calibri" w:eastAsia="Times New Roman" w:hAnsi="Calibri" w:cs="Calibri"/>
          <w:color w:val="000000"/>
          <w:lang w:val="en-US" w:eastAsia="fr-FR"/>
        </w:rPr>
        <w:t>become</w:t>
      </w:r>
      <w:r w:rsidRPr="00231E88">
        <w:rPr>
          <w:rFonts w:ascii="Calibri" w:eastAsia="Times New Roman" w:hAnsi="Calibri" w:cs="Calibri"/>
          <w:color w:val="000000"/>
          <w:lang w:val="en-US" w:eastAsia="fr-FR"/>
        </w:rPr>
        <w:t xml:space="preserve"> a very aggressive disease </w:t>
      </w:r>
      <w:r w:rsidR="000608BA" w:rsidRPr="00231E88">
        <w:rPr>
          <w:rFonts w:ascii="Calibri" w:eastAsia="Times New Roman" w:hAnsi="Calibri" w:cs="Calibri"/>
          <w:color w:val="000000"/>
          <w:lang w:val="en-US" w:eastAsia="fr-FR"/>
        </w:rPr>
        <w:t xml:space="preserve">with multiple lesions (6 patients </w:t>
      </w:r>
      <w:r w:rsidR="003436B5">
        <w:rPr>
          <w:rFonts w:ascii="Calibri" w:eastAsia="Times New Roman" w:hAnsi="Calibri" w:cs="Calibri"/>
          <w:color w:val="000000"/>
          <w:lang w:val="en-US" w:eastAsia="fr-FR"/>
        </w:rPr>
        <w:t xml:space="preserve">reported </w:t>
      </w:r>
      <w:r w:rsidR="000608BA" w:rsidRPr="00231E88">
        <w:rPr>
          <w:rFonts w:ascii="Calibri" w:eastAsia="Times New Roman" w:hAnsi="Calibri" w:cs="Calibri"/>
          <w:color w:val="000000"/>
          <w:lang w:val="en-US" w:eastAsia="fr-FR"/>
        </w:rPr>
        <w:t xml:space="preserve">here </w:t>
      </w:r>
      <w:r w:rsidR="003436B5">
        <w:rPr>
          <w:rFonts w:ascii="Calibri" w:eastAsia="Times New Roman" w:hAnsi="Calibri" w:cs="Calibri"/>
          <w:color w:val="000000"/>
          <w:lang w:val="en-US" w:eastAsia="fr-FR"/>
        </w:rPr>
        <w:t>showed</w:t>
      </w:r>
      <w:r w:rsidR="000608BA" w:rsidRPr="00231E88">
        <w:rPr>
          <w:rFonts w:ascii="Calibri" w:eastAsia="Times New Roman" w:hAnsi="Calibri" w:cs="Calibri"/>
          <w:color w:val="000000"/>
          <w:lang w:val="en-US" w:eastAsia="fr-FR"/>
        </w:rPr>
        <w:t xml:space="preserve"> at least 3 MEN1 lesions) or </w:t>
      </w:r>
      <w:r w:rsidR="003436B5">
        <w:rPr>
          <w:rFonts w:ascii="Calibri" w:eastAsia="Times New Roman" w:hAnsi="Calibri" w:cs="Calibri"/>
          <w:color w:val="000000"/>
          <w:lang w:val="en-US" w:eastAsia="fr-FR"/>
        </w:rPr>
        <w:t xml:space="preserve">show </w:t>
      </w:r>
      <w:r w:rsidR="000608BA" w:rsidRPr="00231E88">
        <w:rPr>
          <w:rFonts w:ascii="Calibri" w:eastAsia="Times New Roman" w:hAnsi="Calibri" w:cs="Calibri"/>
          <w:color w:val="000000"/>
          <w:lang w:val="en-US" w:eastAsia="fr-FR"/>
        </w:rPr>
        <w:t xml:space="preserve">metastatic lesions (patients #6, #12) </w:t>
      </w:r>
      <w:r w:rsidRPr="00231E88">
        <w:rPr>
          <w:rFonts w:ascii="Calibri" w:eastAsia="Times New Roman" w:hAnsi="Calibri" w:cs="Calibri"/>
          <w:color w:val="000000"/>
          <w:lang w:val="en-US" w:eastAsia="fr-FR"/>
        </w:rPr>
        <w:t xml:space="preserve">even in patients </w:t>
      </w:r>
      <w:r w:rsidR="003B07B1" w:rsidRPr="00231E88">
        <w:rPr>
          <w:rFonts w:ascii="Calibri" w:eastAsia="Times New Roman" w:hAnsi="Calibri" w:cs="Calibri"/>
          <w:color w:val="000000"/>
          <w:lang w:val="en-US" w:eastAsia="fr-FR"/>
        </w:rPr>
        <w:t xml:space="preserve">harboring </w:t>
      </w:r>
      <w:r w:rsidRPr="00231E88">
        <w:rPr>
          <w:rFonts w:ascii="Calibri" w:eastAsia="Times New Roman" w:hAnsi="Calibri" w:cs="Calibri"/>
          <w:i/>
          <w:iCs/>
          <w:color w:val="000000"/>
          <w:lang w:val="en-US" w:eastAsia="fr-FR"/>
        </w:rPr>
        <w:t>MEN1</w:t>
      </w:r>
      <w:r w:rsidRPr="00231E88">
        <w:rPr>
          <w:rFonts w:ascii="Calibri" w:eastAsia="Times New Roman" w:hAnsi="Calibri" w:cs="Calibri"/>
          <w:color w:val="000000"/>
          <w:lang w:val="en-US" w:eastAsia="fr-FR"/>
        </w:rPr>
        <w:t xml:space="preserve"> mosaicis</w:t>
      </w:r>
      <w:r w:rsidR="00E876A5" w:rsidRPr="00231E88">
        <w:rPr>
          <w:rFonts w:ascii="Calibri" w:eastAsia="Times New Roman" w:hAnsi="Calibri" w:cs="Calibri"/>
          <w:color w:val="000000"/>
          <w:lang w:val="en-US" w:eastAsia="fr-FR"/>
        </w:rPr>
        <w:t>m</w:t>
      </w:r>
      <w:r w:rsidR="000608BA" w:rsidRPr="00231E88">
        <w:rPr>
          <w:rFonts w:ascii="Calibri" w:eastAsia="Times New Roman" w:hAnsi="Calibri" w:cs="Calibri"/>
          <w:color w:val="000000"/>
          <w:lang w:val="en-US" w:eastAsia="fr-FR"/>
        </w:rPr>
        <w:t xml:space="preserve">. </w:t>
      </w:r>
      <w:r w:rsidR="003436B5">
        <w:rPr>
          <w:rFonts w:ascii="Calibri" w:eastAsia="Times New Roman" w:hAnsi="Calibri" w:cs="Calibri"/>
          <w:color w:val="000000"/>
          <w:lang w:val="en-US" w:eastAsia="fr-FR"/>
        </w:rPr>
        <w:t xml:space="preserve">For this </w:t>
      </w:r>
      <w:proofErr w:type="gramStart"/>
      <w:r w:rsidR="003436B5">
        <w:rPr>
          <w:rFonts w:ascii="Calibri" w:eastAsia="Times New Roman" w:hAnsi="Calibri" w:cs="Calibri"/>
          <w:color w:val="000000"/>
          <w:lang w:val="en-US" w:eastAsia="fr-FR"/>
        </w:rPr>
        <w:t>reason</w:t>
      </w:r>
      <w:proofErr w:type="gramEnd"/>
      <w:r w:rsidR="003436B5">
        <w:rPr>
          <w:rFonts w:ascii="Calibri" w:eastAsia="Times New Roman" w:hAnsi="Calibri" w:cs="Calibri"/>
          <w:color w:val="000000"/>
          <w:lang w:val="en-US" w:eastAsia="fr-FR"/>
        </w:rPr>
        <w:t xml:space="preserve"> </w:t>
      </w:r>
      <w:r w:rsidR="00BB3EAD">
        <w:rPr>
          <w:rFonts w:ascii="Calibri" w:eastAsia="Times New Roman" w:hAnsi="Calibri" w:cs="Calibri"/>
          <w:color w:val="000000"/>
          <w:lang w:val="en-US" w:eastAsia="fr-FR"/>
        </w:rPr>
        <w:t xml:space="preserve">careful </w:t>
      </w:r>
      <w:r w:rsidR="003436B5">
        <w:rPr>
          <w:rFonts w:ascii="Calibri" w:eastAsia="Times New Roman" w:hAnsi="Calibri" w:cs="Calibri"/>
          <w:color w:val="000000"/>
          <w:lang w:val="en-US" w:eastAsia="fr-FR"/>
        </w:rPr>
        <w:t xml:space="preserve">monitoring in these patients </w:t>
      </w:r>
      <w:r w:rsidRPr="00231E88">
        <w:rPr>
          <w:rFonts w:ascii="Calibri" w:eastAsia="Times New Roman" w:hAnsi="Calibri" w:cs="Calibri"/>
          <w:color w:val="000000"/>
          <w:lang w:val="en-US" w:eastAsia="fr-FR"/>
        </w:rPr>
        <w:t xml:space="preserve">must not be relaxed.  </w:t>
      </w:r>
    </w:p>
    <w:p w14:paraId="73894935" w14:textId="61D40EF1" w:rsidR="00325608" w:rsidRPr="00DA46BE" w:rsidRDefault="0021548A" w:rsidP="00F70C76">
      <w:pPr>
        <w:spacing w:line="480" w:lineRule="auto"/>
        <w:ind w:firstLine="708"/>
        <w:jc w:val="both"/>
        <w:rPr>
          <w:rFonts w:ascii="Times New Roman" w:eastAsia="Times New Roman" w:hAnsi="Times New Roman" w:cs="Times New Roman"/>
          <w:color w:val="000000"/>
          <w:lang w:val="en-US" w:eastAsia="fr-FR"/>
        </w:rPr>
      </w:pPr>
      <w:r>
        <w:rPr>
          <w:rFonts w:ascii="Calibri" w:eastAsia="Times New Roman" w:hAnsi="Calibri" w:cs="Calibri"/>
          <w:color w:val="000000"/>
          <w:lang w:val="en-US" w:eastAsia="fr-FR"/>
        </w:rPr>
        <w:t xml:space="preserve">In terms of </w:t>
      </w:r>
      <w:r w:rsidR="00CB4DDE" w:rsidRPr="00231E88">
        <w:rPr>
          <w:rFonts w:ascii="Calibri" w:eastAsia="Times New Roman" w:hAnsi="Calibri" w:cs="Calibri"/>
          <w:color w:val="000000"/>
          <w:lang w:val="en-US" w:eastAsia="fr-FR"/>
        </w:rPr>
        <w:t xml:space="preserve">the nature of the variant, we observed that all types of alterations </w:t>
      </w:r>
      <w:r>
        <w:rPr>
          <w:rFonts w:ascii="Calibri" w:eastAsia="Times New Roman" w:hAnsi="Calibri" w:cs="Calibri"/>
          <w:color w:val="000000"/>
          <w:lang w:val="en-US" w:eastAsia="fr-FR"/>
        </w:rPr>
        <w:t>were</w:t>
      </w:r>
      <w:r w:rsidR="00CB4DDE" w:rsidRPr="00231E88">
        <w:rPr>
          <w:rFonts w:ascii="Calibri" w:eastAsia="Times New Roman" w:hAnsi="Calibri" w:cs="Calibri"/>
          <w:color w:val="000000"/>
          <w:lang w:val="en-US" w:eastAsia="fr-FR"/>
        </w:rPr>
        <w:t xml:space="preserve"> represented in patients with mosa</w:t>
      </w:r>
      <w:r w:rsidR="003436B5">
        <w:rPr>
          <w:rFonts w:ascii="Calibri" w:eastAsia="Times New Roman" w:hAnsi="Calibri" w:cs="Calibri"/>
          <w:color w:val="000000"/>
          <w:lang w:val="en-US" w:eastAsia="fr-FR"/>
        </w:rPr>
        <w:t>i</w:t>
      </w:r>
      <w:r w:rsidR="00CB4DDE" w:rsidRPr="00231E88">
        <w:rPr>
          <w:rFonts w:ascii="Calibri" w:eastAsia="Times New Roman" w:hAnsi="Calibri" w:cs="Calibri"/>
          <w:color w:val="000000"/>
          <w:lang w:val="en-US" w:eastAsia="fr-FR"/>
        </w:rPr>
        <w:t xml:space="preserve">cism (5/12 frameshift variants, 3/12 non-sense variants, 2 variants affecting splice junctions, 1 entire gene deletion, 1 missense variant). </w:t>
      </w:r>
      <w:r>
        <w:rPr>
          <w:rFonts w:ascii="Calibri" w:eastAsia="Times New Roman" w:hAnsi="Calibri" w:cs="Calibri"/>
          <w:color w:val="000000"/>
          <w:lang w:val="en-US" w:eastAsia="fr-FR"/>
        </w:rPr>
        <w:t>A r</w:t>
      </w:r>
      <w:r w:rsidR="00325608" w:rsidRPr="00231E88">
        <w:rPr>
          <w:rFonts w:ascii="Calibri" w:eastAsia="Times New Roman" w:hAnsi="Calibri" w:cs="Calibri"/>
          <w:color w:val="000000"/>
          <w:lang w:val="en-US" w:eastAsia="fr-FR"/>
        </w:rPr>
        <w:t xml:space="preserve">elationship between mutated allele frequency and </w:t>
      </w:r>
      <w:r>
        <w:rPr>
          <w:rFonts w:ascii="Calibri" w:eastAsia="Times New Roman" w:hAnsi="Calibri" w:cs="Calibri"/>
          <w:color w:val="000000"/>
          <w:lang w:val="en-US" w:eastAsia="fr-FR"/>
        </w:rPr>
        <w:t xml:space="preserve">the </w:t>
      </w:r>
      <w:r w:rsidR="00325608" w:rsidRPr="00231E88">
        <w:rPr>
          <w:rFonts w:ascii="Calibri" w:eastAsia="Times New Roman" w:hAnsi="Calibri" w:cs="Calibri"/>
          <w:color w:val="000000"/>
          <w:lang w:val="en-US" w:eastAsia="fr-FR"/>
        </w:rPr>
        <w:t xml:space="preserve">severity of the disease </w:t>
      </w:r>
      <w:r>
        <w:rPr>
          <w:rFonts w:ascii="Calibri" w:eastAsia="Times New Roman" w:hAnsi="Calibri" w:cs="Calibri"/>
          <w:color w:val="000000"/>
          <w:lang w:val="en-US" w:eastAsia="fr-FR"/>
        </w:rPr>
        <w:t>was</w:t>
      </w:r>
      <w:r w:rsidR="00325608" w:rsidRPr="00231E88">
        <w:rPr>
          <w:rFonts w:ascii="Calibri" w:eastAsia="Times New Roman" w:hAnsi="Calibri" w:cs="Calibri"/>
          <w:color w:val="000000"/>
          <w:lang w:val="en-US" w:eastAsia="fr-FR"/>
        </w:rPr>
        <w:t xml:space="preserve"> not </w:t>
      </w:r>
      <w:r w:rsidR="003B07B1" w:rsidRPr="00231E88">
        <w:rPr>
          <w:rFonts w:ascii="Calibri" w:eastAsia="Times New Roman" w:hAnsi="Calibri" w:cs="Calibri"/>
          <w:color w:val="000000"/>
          <w:lang w:val="en-US" w:eastAsia="fr-FR"/>
        </w:rPr>
        <w:t>establish</w:t>
      </w:r>
      <w:r w:rsidR="003B07B1">
        <w:rPr>
          <w:rFonts w:ascii="Calibri" w:eastAsia="Times New Roman" w:hAnsi="Calibri" w:cs="Calibri"/>
          <w:color w:val="000000"/>
          <w:lang w:val="en-US" w:eastAsia="fr-FR"/>
        </w:rPr>
        <w:t>ed</w:t>
      </w:r>
      <w:r w:rsidR="00325608" w:rsidRPr="00DA46BE">
        <w:rPr>
          <w:rFonts w:ascii="Calibri" w:eastAsia="Times New Roman" w:hAnsi="Calibri" w:cs="Calibri"/>
          <w:color w:val="000000"/>
          <w:lang w:val="en-US" w:eastAsia="fr-FR"/>
        </w:rPr>
        <w:t xml:space="preserve">. In patient #11, a very </w:t>
      </w:r>
      <w:r>
        <w:rPr>
          <w:rFonts w:ascii="Calibri" w:eastAsia="Times New Roman" w:hAnsi="Calibri" w:cs="Calibri"/>
          <w:color w:val="000000"/>
          <w:lang w:val="en-US" w:eastAsia="fr-FR"/>
        </w:rPr>
        <w:t>low</w:t>
      </w:r>
      <w:r w:rsidR="00325608" w:rsidRPr="00DA46BE">
        <w:rPr>
          <w:rFonts w:ascii="Calibri" w:eastAsia="Times New Roman" w:hAnsi="Calibri" w:cs="Calibri"/>
          <w:color w:val="000000"/>
          <w:lang w:val="en-US" w:eastAsia="fr-FR"/>
        </w:rPr>
        <w:t xml:space="preserve"> mutated allele frequency </w:t>
      </w:r>
      <w:r>
        <w:rPr>
          <w:rFonts w:ascii="Calibri" w:eastAsia="Times New Roman" w:hAnsi="Calibri" w:cs="Calibri"/>
          <w:color w:val="000000"/>
          <w:lang w:val="en-US" w:eastAsia="fr-FR"/>
        </w:rPr>
        <w:t xml:space="preserve">of </w:t>
      </w:r>
      <w:r w:rsidR="00325608" w:rsidRPr="00DA46BE">
        <w:rPr>
          <w:rFonts w:ascii="Calibri" w:eastAsia="Times New Roman" w:hAnsi="Calibri" w:cs="Calibri"/>
          <w:color w:val="000000"/>
          <w:lang w:val="en-US" w:eastAsia="fr-FR"/>
        </w:rPr>
        <w:t xml:space="preserve">2.5% </w:t>
      </w:r>
      <w:r>
        <w:rPr>
          <w:rFonts w:ascii="Calibri" w:eastAsia="Times New Roman" w:hAnsi="Calibri" w:cs="Calibri"/>
          <w:color w:val="000000"/>
          <w:lang w:val="en-US" w:eastAsia="fr-FR"/>
        </w:rPr>
        <w:t>wa</w:t>
      </w:r>
      <w:r w:rsidR="00325608" w:rsidRPr="00DA46BE">
        <w:rPr>
          <w:rFonts w:ascii="Calibri" w:eastAsia="Times New Roman" w:hAnsi="Calibri" w:cs="Calibri"/>
          <w:color w:val="000000"/>
          <w:lang w:val="en-US" w:eastAsia="fr-FR"/>
        </w:rPr>
        <w:t>s responsi</w:t>
      </w:r>
      <w:r w:rsidR="00370719">
        <w:rPr>
          <w:rFonts w:ascii="Calibri" w:eastAsia="Times New Roman" w:hAnsi="Calibri" w:cs="Calibri"/>
          <w:color w:val="000000"/>
          <w:lang w:val="en-US" w:eastAsia="fr-FR"/>
        </w:rPr>
        <w:t xml:space="preserve">ble for </w:t>
      </w:r>
      <w:r>
        <w:rPr>
          <w:rFonts w:ascii="Calibri" w:eastAsia="Times New Roman" w:hAnsi="Calibri" w:cs="Calibri"/>
          <w:color w:val="000000"/>
          <w:lang w:val="en-US" w:eastAsia="fr-FR"/>
        </w:rPr>
        <w:t xml:space="preserve">disease affecting </w:t>
      </w:r>
      <w:r w:rsidR="00325608" w:rsidRPr="00DA46BE">
        <w:rPr>
          <w:rFonts w:ascii="Calibri" w:eastAsia="Times New Roman" w:hAnsi="Calibri" w:cs="Calibri"/>
          <w:color w:val="000000"/>
          <w:lang w:val="en-US" w:eastAsia="fr-FR"/>
        </w:rPr>
        <w:t>multiple tissue</w:t>
      </w:r>
      <w:r>
        <w:rPr>
          <w:rFonts w:ascii="Calibri" w:eastAsia="Times New Roman" w:hAnsi="Calibri" w:cs="Calibri"/>
          <w:color w:val="000000"/>
          <w:lang w:val="en-US" w:eastAsia="fr-FR"/>
        </w:rPr>
        <w:t>s</w:t>
      </w:r>
      <w:r w:rsidR="00325608" w:rsidRPr="00DA46BE">
        <w:rPr>
          <w:rFonts w:ascii="Calibri" w:eastAsia="Times New Roman" w:hAnsi="Calibri" w:cs="Calibri"/>
          <w:color w:val="000000"/>
          <w:lang w:val="en-US" w:eastAsia="fr-FR"/>
        </w:rPr>
        <w:t xml:space="preserve">, whereas mosaicism at 10% can cause complete MEN1 disease at a young age. </w:t>
      </w:r>
      <w:r w:rsidR="00F43CC9">
        <w:rPr>
          <w:rFonts w:ascii="Calibri" w:eastAsia="Times New Roman" w:hAnsi="Calibri" w:cs="Calibri"/>
          <w:color w:val="000000"/>
          <w:lang w:val="en-US" w:eastAsia="fr-FR"/>
        </w:rPr>
        <w:t>For the moment,</w:t>
      </w:r>
      <w:r w:rsidR="00325608" w:rsidRPr="00DA46BE">
        <w:rPr>
          <w:rFonts w:ascii="Calibri" w:eastAsia="Times New Roman" w:hAnsi="Calibri" w:cs="Calibri"/>
          <w:color w:val="000000"/>
          <w:lang w:val="en-US" w:eastAsia="fr-FR"/>
        </w:rPr>
        <w:t xml:space="preserve"> there is no argument </w:t>
      </w:r>
      <w:r>
        <w:rPr>
          <w:rFonts w:ascii="Calibri" w:eastAsia="Times New Roman" w:hAnsi="Calibri" w:cs="Calibri"/>
          <w:color w:val="000000"/>
          <w:lang w:val="en-US" w:eastAsia="fr-FR"/>
        </w:rPr>
        <w:t>in favor of</w:t>
      </w:r>
      <w:r w:rsidR="00325608" w:rsidRPr="00DA46BE">
        <w:rPr>
          <w:rFonts w:ascii="Calibri" w:eastAsia="Times New Roman" w:hAnsi="Calibri" w:cs="Calibri"/>
          <w:color w:val="000000"/>
          <w:lang w:val="en-US" w:eastAsia="fr-FR"/>
        </w:rPr>
        <w:t xml:space="preserve"> modify</w:t>
      </w:r>
      <w:r>
        <w:rPr>
          <w:rFonts w:ascii="Calibri" w:eastAsia="Times New Roman" w:hAnsi="Calibri" w:cs="Calibri"/>
          <w:color w:val="000000"/>
          <w:lang w:val="en-US" w:eastAsia="fr-FR"/>
        </w:rPr>
        <w:t>ing</w:t>
      </w:r>
      <w:r w:rsidR="00325608" w:rsidRPr="00DA46BE">
        <w:rPr>
          <w:rFonts w:ascii="Calibri" w:eastAsia="Times New Roman" w:hAnsi="Calibri" w:cs="Calibri"/>
          <w:color w:val="000000"/>
          <w:lang w:val="en-US" w:eastAsia="fr-FR"/>
        </w:rPr>
        <w:t xml:space="preserve"> the follow-up program </w:t>
      </w:r>
      <w:r w:rsidR="00F43CC9">
        <w:rPr>
          <w:rFonts w:ascii="Calibri" w:eastAsia="Times New Roman" w:hAnsi="Calibri" w:cs="Calibri"/>
          <w:color w:val="000000"/>
          <w:lang w:val="en-US" w:eastAsia="fr-FR"/>
        </w:rPr>
        <w:t>of MEN1 patient</w:t>
      </w:r>
      <w:r w:rsidR="009A55A9">
        <w:rPr>
          <w:rFonts w:ascii="Calibri" w:eastAsia="Times New Roman" w:hAnsi="Calibri" w:cs="Calibri"/>
          <w:color w:val="000000"/>
          <w:lang w:val="en-US" w:eastAsia="fr-FR"/>
        </w:rPr>
        <w:t>s</w:t>
      </w:r>
      <w:r w:rsidR="00F43CC9">
        <w:rPr>
          <w:rFonts w:ascii="Calibri" w:eastAsia="Times New Roman" w:hAnsi="Calibri" w:cs="Calibri"/>
          <w:color w:val="000000"/>
          <w:lang w:val="en-US" w:eastAsia="fr-FR"/>
        </w:rPr>
        <w:t xml:space="preserve"> with mosaicism </w:t>
      </w:r>
      <w:r w:rsidR="00BB3EAD">
        <w:rPr>
          <w:rFonts w:ascii="Calibri" w:eastAsia="Times New Roman" w:hAnsi="Calibri" w:cs="Calibri"/>
          <w:color w:val="000000"/>
          <w:lang w:val="en-US" w:eastAsia="fr-FR"/>
        </w:rPr>
        <w:t>in relation to</w:t>
      </w:r>
      <w:r>
        <w:rPr>
          <w:rFonts w:ascii="Calibri" w:eastAsia="Times New Roman" w:hAnsi="Calibri" w:cs="Calibri"/>
          <w:color w:val="000000"/>
          <w:lang w:val="en-US" w:eastAsia="fr-FR"/>
        </w:rPr>
        <w:t xml:space="preserve"> </w:t>
      </w:r>
      <w:r w:rsidR="00DA46BE">
        <w:rPr>
          <w:rFonts w:ascii="Calibri" w:eastAsia="Times New Roman" w:hAnsi="Calibri" w:cs="Calibri"/>
          <w:color w:val="000000"/>
          <w:lang w:val="en-US" w:eastAsia="fr-FR"/>
        </w:rPr>
        <w:t>either age of onset or frequency.</w:t>
      </w:r>
    </w:p>
    <w:p w14:paraId="128BE228" w14:textId="32D0D81F" w:rsidR="00325608" w:rsidRPr="00231E88" w:rsidRDefault="00325608" w:rsidP="00F70C76">
      <w:pPr>
        <w:spacing w:line="480" w:lineRule="auto"/>
        <w:ind w:firstLine="708"/>
        <w:jc w:val="both"/>
        <w:rPr>
          <w:rFonts w:ascii="Times New Roman" w:eastAsia="Times New Roman" w:hAnsi="Times New Roman" w:cs="Times New Roman"/>
          <w:color w:val="000000"/>
          <w:lang w:val="en-US" w:eastAsia="fr-FR"/>
        </w:rPr>
      </w:pPr>
      <w:r w:rsidRPr="00DA46BE">
        <w:rPr>
          <w:rFonts w:ascii="Calibri" w:eastAsia="Times New Roman" w:hAnsi="Calibri" w:cs="Calibri"/>
          <w:i/>
          <w:iCs/>
          <w:color w:val="000000"/>
          <w:lang w:val="en-US" w:eastAsia="fr-FR"/>
        </w:rPr>
        <w:t>MEN1</w:t>
      </w:r>
      <w:r w:rsidRPr="00DA46BE">
        <w:rPr>
          <w:rFonts w:ascii="Calibri" w:eastAsia="Times New Roman" w:hAnsi="Calibri" w:cs="Calibri"/>
          <w:color w:val="000000"/>
          <w:lang w:val="en-US" w:eastAsia="fr-FR"/>
        </w:rPr>
        <w:t xml:space="preserve"> mosaicism </w:t>
      </w:r>
      <w:r w:rsidR="00F43CC9">
        <w:rPr>
          <w:rFonts w:ascii="Calibri" w:eastAsia="Times New Roman" w:hAnsi="Calibri" w:cs="Calibri"/>
          <w:color w:val="000000"/>
          <w:lang w:val="en-US" w:eastAsia="fr-FR"/>
        </w:rPr>
        <w:t xml:space="preserve">can be </w:t>
      </w:r>
      <w:r w:rsidRPr="00DA46BE">
        <w:rPr>
          <w:rFonts w:ascii="Calibri" w:eastAsia="Times New Roman" w:hAnsi="Calibri" w:cs="Calibri"/>
          <w:color w:val="000000"/>
          <w:lang w:val="en-US" w:eastAsia="fr-FR"/>
        </w:rPr>
        <w:t>discovered in index case</w:t>
      </w:r>
      <w:r w:rsidR="00F43CC9">
        <w:rPr>
          <w:rFonts w:ascii="Calibri" w:eastAsia="Times New Roman" w:hAnsi="Calibri" w:cs="Calibri"/>
          <w:color w:val="000000"/>
          <w:lang w:val="en-US" w:eastAsia="fr-FR"/>
        </w:rPr>
        <w:t>s</w:t>
      </w:r>
      <w:r w:rsidRPr="00DA46BE">
        <w:rPr>
          <w:rFonts w:ascii="Calibri" w:eastAsia="Times New Roman" w:hAnsi="Calibri" w:cs="Calibri"/>
          <w:color w:val="000000"/>
          <w:lang w:val="en-US" w:eastAsia="fr-FR"/>
        </w:rPr>
        <w:t xml:space="preserve"> with </w:t>
      </w:r>
      <w:r w:rsidR="00E207FD">
        <w:rPr>
          <w:rFonts w:ascii="Calibri" w:eastAsia="Times New Roman" w:hAnsi="Calibri" w:cs="Calibri"/>
          <w:color w:val="000000"/>
          <w:lang w:val="en-US" w:eastAsia="fr-FR"/>
        </w:rPr>
        <w:t xml:space="preserve">a </w:t>
      </w:r>
      <w:r w:rsidRPr="00DA46BE">
        <w:rPr>
          <w:rFonts w:ascii="Calibri" w:eastAsia="Times New Roman" w:hAnsi="Calibri" w:cs="Calibri"/>
          <w:color w:val="000000"/>
          <w:lang w:val="en-US" w:eastAsia="fr-FR"/>
        </w:rPr>
        <w:t xml:space="preserve">symptomatic child harboring a heterozygous mutation (patient #2, #4, #6, and #10). </w:t>
      </w:r>
      <w:r w:rsidR="00E207FD">
        <w:rPr>
          <w:rFonts w:ascii="Calibri" w:eastAsia="Times New Roman" w:hAnsi="Calibri" w:cs="Calibri"/>
          <w:color w:val="000000"/>
          <w:lang w:val="en-US" w:eastAsia="fr-FR"/>
        </w:rPr>
        <w:t>F</w:t>
      </w:r>
      <w:r w:rsidRPr="00DA46BE">
        <w:rPr>
          <w:rFonts w:ascii="Calibri" w:eastAsia="Times New Roman" w:hAnsi="Calibri" w:cs="Calibri"/>
          <w:color w:val="000000"/>
          <w:lang w:val="en-US" w:eastAsia="fr-FR"/>
        </w:rPr>
        <w:t xml:space="preserve">irst-line negative genetic screening by </w:t>
      </w:r>
      <w:r w:rsidR="0021548A">
        <w:rPr>
          <w:rFonts w:ascii="Calibri" w:eastAsia="Times New Roman" w:hAnsi="Calibri" w:cs="Calibri"/>
          <w:color w:val="000000"/>
          <w:lang w:val="en-US" w:eastAsia="fr-FR"/>
        </w:rPr>
        <w:t>S</w:t>
      </w:r>
      <w:r w:rsidRPr="00DA46BE">
        <w:rPr>
          <w:rFonts w:ascii="Calibri" w:eastAsia="Times New Roman" w:hAnsi="Calibri" w:cs="Calibri"/>
          <w:color w:val="000000"/>
          <w:lang w:val="en-US" w:eastAsia="fr-FR"/>
        </w:rPr>
        <w:t xml:space="preserve">anger sequencing could lead to the conclusion of a phenocopy in the </w:t>
      </w:r>
      <w:r w:rsidR="00F43CC9">
        <w:rPr>
          <w:rFonts w:ascii="Calibri" w:eastAsia="Times New Roman" w:hAnsi="Calibri" w:cs="Calibri"/>
          <w:color w:val="000000"/>
          <w:lang w:val="en-US" w:eastAsia="fr-FR"/>
        </w:rPr>
        <w:t xml:space="preserve">symptomatic </w:t>
      </w:r>
      <w:r w:rsidRPr="00DA46BE">
        <w:rPr>
          <w:rFonts w:ascii="Calibri" w:eastAsia="Times New Roman" w:hAnsi="Calibri" w:cs="Calibri"/>
          <w:color w:val="000000"/>
          <w:lang w:val="en-US" w:eastAsia="fr-FR"/>
        </w:rPr>
        <w:t>parent</w:t>
      </w:r>
      <w:r w:rsidR="00F43CC9">
        <w:rPr>
          <w:rFonts w:ascii="Calibri" w:eastAsia="Times New Roman" w:hAnsi="Calibri" w:cs="Calibri"/>
          <w:color w:val="000000"/>
          <w:lang w:val="en-US" w:eastAsia="fr-FR"/>
        </w:rPr>
        <w:t xml:space="preserve"> and</w:t>
      </w:r>
      <w:r w:rsidRPr="00325608">
        <w:rPr>
          <w:rFonts w:ascii="Calibri" w:eastAsia="Times New Roman" w:hAnsi="Calibri" w:cs="Calibri"/>
          <w:color w:val="000000"/>
          <w:lang w:val="en-US" w:eastAsia="fr-FR"/>
        </w:rPr>
        <w:t xml:space="preserve"> the exclusion of</w:t>
      </w:r>
      <w:r w:rsidR="00E207FD">
        <w:rPr>
          <w:rFonts w:ascii="Calibri" w:eastAsia="Times New Roman" w:hAnsi="Calibri" w:cs="Calibri"/>
          <w:color w:val="000000"/>
          <w:lang w:val="en-US" w:eastAsia="fr-FR"/>
        </w:rPr>
        <w:t xml:space="preserve"> other</w:t>
      </w:r>
      <w:r w:rsidRPr="00325608">
        <w:rPr>
          <w:rFonts w:ascii="Calibri" w:eastAsia="Times New Roman" w:hAnsi="Calibri" w:cs="Calibri"/>
          <w:color w:val="000000"/>
          <w:lang w:val="en-US" w:eastAsia="fr-FR"/>
        </w:rPr>
        <w:t xml:space="preserve"> siblings from </w:t>
      </w:r>
      <w:proofErr w:type="spellStart"/>
      <w:r w:rsidRPr="00325608">
        <w:rPr>
          <w:rFonts w:ascii="Calibri" w:eastAsia="Times New Roman" w:hAnsi="Calibri" w:cs="Calibri"/>
          <w:color w:val="000000"/>
          <w:lang w:val="en-US" w:eastAsia="fr-FR"/>
        </w:rPr>
        <w:t>presymptomatic</w:t>
      </w:r>
      <w:proofErr w:type="spellEnd"/>
      <w:r w:rsidRPr="00325608">
        <w:rPr>
          <w:rFonts w:ascii="Calibri" w:eastAsia="Times New Roman" w:hAnsi="Calibri" w:cs="Calibri"/>
          <w:color w:val="000000"/>
          <w:lang w:val="en-US" w:eastAsia="fr-FR"/>
        </w:rPr>
        <w:t xml:space="preserve"> genetic screening. We </w:t>
      </w:r>
      <w:r w:rsidR="0074262A">
        <w:rPr>
          <w:rFonts w:ascii="Calibri" w:eastAsia="Times New Roman" w:hAnsi="Calibri" w:cs="Calibri"/>
          <w:color w:val="000000"/>
          <w:lang w:val="en-US" w:eastAsia="fr-FR"/>
        </w:rPr>
        <w:t>suggest that</w:t>
      </w:r>
      <w:r w:rsidRPr="00325608">
        <w:rPr>
          <w:rFonts w:ascii="Calibri" w:eastAsia="Times New Roman" w:hAnsi="Calibri" w:cs="Calibri"/>
          <w:color w:val="000000"/>
          <w:lang w:val="en-US" w:eastAsia="fr-FR"/>
        </w:rPr>
        <w:t xml:space="preserve"> </w:t>
      </w:r>
      <w:r w:rsidRPr="00325608">
        <w:rPr>
          <w:rFonts w:ascii="Calibri" w:eastAsia="Times New Roman" w:hAnsi="Calibri" w:cs="Calibri"/>
          <w:color w:val="000000"/>
          <w:lang w:val="en-US" w:eastAsia="fr-FR"/>
        </w:rPr>
        <w:lastRenderedPageBreak/>
        <w:t xml:space="preserve">physicians </w:t>
      </w:r>
      <w:r w:rsidR="00BB3EAD">
        <w:rPr>
          <w:rFonts w:ascii="Calibri" w:eastAsia="Times New Roman" w:hAnsi="Calibri" w:cs="Calibri"/>
          <w:color w:val="000000"/>
          <w:lang w:val="en-US" w:eastAsia="fr-FR"/>
        </w:rPr>
        <w:t>shou</w:t>
      </w:r>
      <w:r w:rsidR="0074262A">
        <w:rPr>
          <w:rFonts w:ascii="Calibri" w:eastAsia="Times New Roman" w:hAnsi="Calibri" w:cs="Calibri"/>
          <w:color w:val="000000"/>
          <w:lang w:val="en-US" w:eastAsia="fr-FR"/>
        </w:rPr>
        <w:t>ld</w:t>
      </w:r>
      <w:r w:rsidRPr="00325608">
        <w:rPr>
          <w:rFonts w:ascii="Calibri" w:eastAsia="Times New Roman" w:hAnsi="Calibri" w:cs="Calibri"/>
          <w:color w:val="000000"/>
          <w:lang w:val="en-US" w:eastAsia="fr-FR"/>
        </w:rPr>
        <w:t xml:space="preserve"> consider that a symptomatic parent with </w:t>
      </w:r>
      <w:r w:rsidRPr="00231E88">
        <w:rPr>
          <w:rFonts w:ascii="Calibri" w:eastAsia="Times New Roman" w:hAnsi="Calibri" w:cs="Calibri"/>
          <w:color w:val="000000"/>
          <w:lang w:val="en-US" w:eastAsia="fr-FR"/>
        </w:rPr>
        <w:t>a child present</w:t>
      </w:r>
      <w:r w:rsidR="0074262A">
        <w:rPr>
          <w:rFonts w:ascii="Calibri" w:eastAsia="Times New Roman" w:hAnsi="Calibri" w:cs="Calibri"/>
          <w:color w:val="000000"/>
          <w:lang w:val="en-US" w:eastAsia="fr-FR"/>
        </w:rPr>
        <w:t>ing</w:t>
      </w:r>
      <w:r w:rsidRPr="00231E88">
        <w:rPr>
          <w:rFonts w:ascii="Calibri" w:eastAsia="Times New Roman" w:hAnsi="Calibri" w:cs="Calibri"/>
          <w:color w:val="000000"/>
          <w:lang w:val="en-US" w:eastAsia="fr-FR"/>
        </w:rPr>
        <w:t xml:space="preserve"> with an apparently </w:t>
      </w:r>
      <w:r w:rsidRPr="00231E88">
        <w:rPr>
          <w:rFonts w:ascii="Calibri" w:eastAsia="Times New Roman" w:hAnsi="Calibri" w:cs="Calibri"/>
          <w:i/>
          <w:iCs/>
          <w:color w:val="000000"/>
          <w:lang w:val="en-US" w:eastAsia="fr-FR"/>
        </w:rPr>
        <w:t xml:space="preserve">de novo </w:t>
      </w:r>
      <w:r w:rsidRPr="00231E88">
        <w:rPr>
          <w:rFonts w:ascii="Calibri" w:eastAsia="Times New Roman" w:hAnsi="Calibri" w:cs="Calibri"/>
          <w:color w:val="000000"/>
          <w:lang w:val="en-US" w:eastAsia="fr-FR"/>
        </w:rPr>
        <w:t xml:space="preserve">mutation </w:t>
      </w:r>
      <w:r w:rsidR="0074262A">
        <w:rPr>
          <w:rFonts w:ascii="Calibri" w:eastAsia="Times New Roman" w:hAnsi="Calibri" w:cs="Calibri"/>
          <w:color w:val="000000"/>
          <w:lang w:val="en-US" w:eastAsia="fr-FR"/>
        </w:rPr>
        <w:t xml:space="preserve">may </w:t>
      </w:r>
      <w:r w:rsidR="00F43CC9" w:rsidRPr="00231E88">
        <w:rPr>
          <w:rFonts w:ascii="Calibri" w:eastAsia="Times New Roman" w:hAnsi="Calibri" w:cs="Calibri"/>
          <w:color w:val="000000"/>
          <w:lang w:val="en-US" w:eastAsia="fr-FR"/>
        </w:rPr>
        <w:t>harbor a</w:t>
      </w:r>
      <w:r w:rsidRPr="00231E88">
        <w:rPr>
          <w:rFonts w:ascii="Calibri" w:eastAsia="Times New Roman" w:hAnsi="Calibri" w:cs="Calibri"/>
          <w:color w:val="000000"/>
          <w:lang w:val="en-US" w:eastAsia="fr-FR"/>
        </w:rPr>
        <w:t xml:space="preserve"> mosaic mutation until proven otherwise.   </w:t>
      </w:r>
      <w:r w:rsidR="009A55A9" w:rsidRPr="00231E88">
        <w:rPr>
          <w:rFonts w:ascii="Calibri" w:eastAsia="Times New Roman" w:hAnsi="Calibri" w:cs="Calibri"/>
          <w:color w:val="000000"/>
          <w:lang w:val="en-US" w:eastAsia="fr-FR"/>
        </w:rPr>
        <w:t xml:space="preserve">We note that </w:t>
      </w:r>
      <w:r w:rsidR="0074262A">
        <w:rPr>
          <w:rFonts w:ascii="Calibri" w:eastAsia="Times New Roman" w:hAnsi="Calibri" w:cs="Calibri"/>
          <w:color w:val="000000"/>
          <w:lang w:val="en-US" w:eastAsia="fr-FR"/>
        </w:rPr>
        <w:t xml:space="preserve">in the literature </w:t>
      </w:r>
      <w:r w:rsidR="009A55A9" w:rsidRPr="00231E88">
        <w:rPr>
          <w:rFonts w:ascii="Calibri" w:eastAsia="Times New Roman" w:hAnsi="Calibri" w:cs="Calibri"/>
          <w:color w:val="000000"/>
          <w:lang w:val="en-US" w:eastAsia="fr-FR"/>
        </w:rPr>
        <w:t>there is only one symptomatic parent</w:t>
      </w:r>
      <w:r w:rsidR="003B07B1" w:rsidRPr="00231E88">
        <w:rPr>
          <w:rFonts w:ascii="Calibri" w:eastAsia="Times New Roman" w:hAnsi="Calibri" w:cs="Calibri"/>
          <w:color w:val="000000"/>
          <w:lang w:val="en-US" w:eastAsia="fr-FR"/>
        </w:rPr>
        <w:t xml:space="preserve"> of a child carrying a </w:t>
      </w:r>
      <w:r w:rsidR="003B07B1" w:rsidRPr="00231E88">
        <w:rPr>
          <w:rFonts w:ascii="Calibri" w:eastAsia="Times New Roman" w:hAnsi="Calibri" w:cs="Calibri"/>
          <w:i/>
          <w:iCs/>
          <w:color w:val="000000"/>
          <w:lang w:val="en-US" w:eastAsia="fr-FR"/>
        </w:rPr>
        <w:t>MEN1</w:t>
      </w:r>
      <w:r w:rsidR="003B07B1" w:rsidRPr="00231E88">
        <w:rPr>
          <w:rFonts w:ascii="Calibri" w:eastAsia="Times New Roman" w:hAnsi="Calibri" w:cs="Calibri"/>
          <w:color w:val="000000"/>
          <w:lang w:val="en-US" w:eastAsia="fr-FR"/>
        </w:rPr>
        <w:t xml:space="preserve"> mutation,</w:t>
      </w:r>
      <w:r w:rsidR="009A55A9" w:rsidRPr="00231E88">
        <w:rPr>
          <w:rFonts w:ascii="Calibri" w:eastAsia="Times New Roman" w:hAnsi="Calibri" w:cs="Calibri"/>
          <w:color w:val="000000"/>
          <w:lang w:val="en-US" w:eastAsia="fr-FR"/>
        </w:rPr>
        <w:t xml:space="preserve"> in whom genetic explorations were negative, even by deep NGS</w:t>
      </w:r>
      <w:r w:rsidR="007159E2" w:rsidRPr="00231E88">
        <w:rPr>
          <w:rFonts w:ascii="Calibri" w:eastAsia="Times New Roman" w:hAnsi="Calibri" w:cs="Calibri"/>
          <w:color w:val="000000"/>
          <w:lang w:val="en-US" w:eastAsia="fr-FR"/>
        </w:rPr>
        <w:t xml:space="preserve"> </w:t>
      </w:r>
      <w:r w:rsidR="000608BA" w:rsidRPr="00231E88">
        <w:rPr>
          <w:rFonts w:ascii="Calibri" w:eastAsia="Times New Roman" w:hAnsi="Calibri" w:cs="Calibri"/>
          <w:noProof/>
          <w:color w:val="000000"/>
          <w:lang w:val="en-US" w:eastAsia="fr-FR"/>
        </w:rPr>
        <w:t>(17)</w:t>
      </w:r>
      <w:r w:rsidRPr="00231E88">
        <w:rPr>
          <w:rFonts w:ascii="Calibri" w:eastAsia="Times New Roman" w:hAnsi="Calibri" w:cs="Calibri"/>
          <w:color w:val="000000"/>
          <w:lang w:val="en-US" w:eastAsia="fr-FR"/>
        </w:rPr>
        <w:t xml:space="preserve">. This man presented with </w:t>
      </w:r>
      <w:r w:rsidR="00EC4813" w:rsidRPr="00231E88">
        <w:rPr>
          <w:rFonts w:ascii="Calibri" w:eastAsia="Times New Roman" w:hAnsi="Calibri" w:cs="Calibri"/>
          <w:color w:val="000000"/>
          <w:lang w:val="en-US" w:eastAsia="fr-FR"/>
        </w:rPr>
        <w:t>hypercalcemia and elevated PTH levels (10.9 mg/mL, 80</w:t>
      </w:r>
      <w:r w:rsidR="0074262A">
        <w:rPr>
          <w:rFonts w:ascii="Calibri" w:eastAsia="Times New Roman" w:hAnsi="Calibri" w:cs="Calibri"/>
          <w:color w:val="000000"/>
          <w:lang w:val="en-US" w:eastAsia="fr-FR"/>
        </w:rPr>
        <w:t xml:space="preserve"> </w:t>
      </w:r>
      <w:proofErr w:type="spellStart"/>
      <w:r w:rsidR="00EC4813" w:rsidRPr="00231E88">
        <w:rPr>
          <w:rFonts w:ascii="Calibri" w:eastAsia="Times New Roman" w:hAnsi="Calibri" w:cs="Calibri"/>
          <w:color w:val="000000"/>
          <w:lang w:val="en-US" w:eastAsia="fr-FR"/>
        </w:rPr>
        <w:t>pg</w:t>
      </w:r>
      <w:proofErr w:type="spellEnd"/>
      <w:r w:rsidR="00EC4813" w:rsidRPr="00231E88">
        <w:rPr>
          <w:rFonts w:ascii="Calibri" w:eastAsia="Times New Roman" w:hAnsi="Calibri" w:cs="Calibri"/>
          <w:color w:val="000000"/>
          <w:lang w:val="en-US" w:eastAsia="fr-FR"/>
        </w:rPr>
        <w:t xml:space="preserve">/mL (normal </w:t>
      </w:r>
      <w:r w:rsidR="00BB3EAD">
        <w:rPr>
          <w:rFonts w:ascii="Calibri" w:eastAsia="Times New Roman" w:hAnsi="Calibri" w:cs="Calibri"/>
          <w:color w:val="000000"/>
          <w:lang w:val="en-US" w:eastAsia="fr-FR"/>
        </w:rPr>
        <w:t xml:space="preserve">assay </w:t>
      </w:r>
      <w:r w:rsidR="00EC4813" w:rsidRPr="00231E88">
        <w:rPr>
          <w:rFonts w:ascii="Calibri" w:eastAsia="Times New Roman" w:hAnsi="Calibri" w:cs="Calibri"/>
          <w:color w:val="000000"/>
          <w:lang w:val="en-US" w:eastAsia="fr-FR"/>
        </w:rPr>
        <w:t>range 14–72))</w:t>
      </w:r>
      <w:r w:rsidRPr="00231E88">
        <w:rPr>
          <w:rFonts w:ascii="Calibri" w:eastAsia="Times New Roman" w:hAnsi="Calibri" w:cs="Calibri"/>
          <w:color w:val="000000"/>
          <w:lang w:val="en-US" w:eastAsia="fr-FR"/>
        </w:rPr>
        <w:t xml:space="preserve"> at </w:t>
      </w:r>
      <w:r w:rsidR="0074262A">
        <w:rPr>
          <w:rFonts w:ascii="Calibri" w:eastAsia="Times New Roman" w:hAnsi="Calibri" w:cs="Calibri"/>
          <w:color w:val="000000"/>
          <w:lang w:val="en-US" w:eastAsia="fr-FR"/>
        </w:rPr>
        <w:t xml:space="preserve">age </w:t>
      </w:r>
      <w:r w:rsidRPr="00231E88">
        <w:rPr>
          <w:rFonts w:ascii="Calibri" w:eastAsia="Times New Roman" w:hAnsi="Calibri" w:cs="Calibri"/>
          <w:color w:val="000000"/>
          <w:lang w:val="en-US" w:eastAsia="fr-FR"/>
        </w:rPr>
        <w:t>63</w:t>
      </w:r>
      <w:r w:rsidR="00EC4813" w:rsidRPr="00231E88">
        <w:rPr>
          <w:rFonts w:ascii="Calibri" w:eastAsia="Times New Roman" w:hAnsi="Calibri" w:cs="Calibri"/>
          <w:color w:val="000000"/>
          <w:lang w:val="en-US" w:eastAsia="fr-FR"/>
        </w:rPr>
        <w:t>, but</w:t>
      </w:r>
      <w:r w:rsidRPr="00231E88">
        <w:rPr>
          <w:rFonts w:ascii="Calibri" w:eastAsia="Times New Roman" w:hAnsi="Calibri" w:cs="Calibri"/>
          <w:color w:val="000000"/>
          <w:lang w:val="en-US" w:eastAsia="fr-FR"/>
        </w:rPr>
        <w:t xml:space="preserve"> imag</w:t>
      </w:r>
      <w:r w:rsidR="00BB3EAD">
        <w:rPr>
          <w:rFonts w:ascii="Calibri" w:eastAsia="Times New Roman" w:hAnsi="Calibri" w:cs="Calibri"/>
          <w:color w:val="000000"/>
          <w:lang w:val="en-US" w:eastAsia="fr-FR"/>
        </w:rPr>
        <w:t>ing</w:t>
      </w:r>
      <w:r w:rsidR="0074262A">
        <w:rPr>
          <w:rFonts w:ascii="Calibri" w:eastAsia="Times New Roman" w:hAnsi="Calibri" w:cs="Calibri"/>
          <w:color w:val="000000"/>
          <w:lang w:val="en-US" w:eastAsia="fr-FR"/>
        </w:rPr>
        <w:t xml:space="preserve"> data</w:t>
      </w:r>
      <w:r w:rsidR="00EC4813" w:rsidRPr="00231E88">
        <w:rPr>
          <w:rFonts w:ascii="Calibri" w:eastAsia="Times New Roman" w:hAnsi="Calibri" w:cs="Calibri"/>
          <w:color w:val="000000"/>
          <w:lang w:val="en-US" w:eastAsia="fr-FR"/>
        </w:rPr>
        <w:t xml:space="preserve"> (ultrasound and </w:t>
      </w:r>
      <w:proofErr w:type="spellStart"/>
      <w:r w:rsidR="00EC4813" w:rsidRPr="00231E88">
        <w:rPr>
          <w:rFonts w:ascii="Calibri" w:eastAsia="Times New Roman" w:hAnsi="Calibri" w:cs="Calibri"/>
          <w:color w:val="000000"/>
          <w:lang w:val="en-US" w:eastAsia="fr-FR"/>
        </w:rPr>
        <w:t>Sestamibi</w:t>
      </w:r>
      <w:proofErr w:type="spellEnd"/>
      <w:r w:rsidR="00EC4813" w:rsidRPr="00231E88">
        <w:rPr>
          <w:rFonts w:ascii="Calibri" w:eastAsia="Times New Roman" w:hAnsi="Calibri" w:cs="Calibri"/>
          <w:color w:val="000000"/>
          <w:lang w:val="en-US" w:eastAsia="fr-FR"/>
        </w:rPr>
        <w:t xml:space="preserve"> parathyroid scan)</w:t>
      </w:r>
      <w:r w:rsidRPr="00231E88">
        <w:rPr>
          <w:rFonts w:ascii="Calibri" w:eastAsia="Times New Roman" w:hAnsi="Calibri" w:cs="Calibri"/>
          <w:color w:val="000000"/>
          <w:lang w:val="en-US" w:eastAsia="fr-FR"/>
        </w:rPr>
        <w:t xml:space="preserve"> </w:t>
      </w:r>
      <w:r w:rsidR="0074262A">
        <w:rPr>
          <w:rFonts w:ascii="Calibri" w:eastAsia="Times New Roman" w:hAnsi="Calibri" w:cs="Calibri"/>
          <w:color w:val="000000"/>
          <w:lang w:val="en-US" w:eastAsia="fr-FR"/>
        </w:rPr>
        <w:t>provided no information</w:t>
      </w:r>
      <w:r w:rsidRPr="00231E88">
        <w:rPr>
          <w:rFonts w:ascii="Calibri" w:eastAsia="Times New Roman" w:hAnsi="Calibri" w:cs="Calibri"/>
          <w:color w:val="000000"/>
          <w:lang w:val="en-US" w:eastAsia="fr-FR"/>
        </w:rPr>
        <w:t xml:space="preserve">. </w:t>
      </w:r>
      <w:r w:rsidR="009A55A9" w:rsidRPr="00231E88">
        <w:rPr>
          <w:rFonts w:ascii="Calibri" w:eastAsia="Times New Roman" w:hAnsi="Calibri" w:cs="Calibri"/>
          <w:color w:val="000000"/>
          <w:lang w:val="en-US" w:eastAsia="fr-FR"/>
        </w:rPr>
        <w:t xml:space="preserve">The analysis of abnormal tissue </w:t>
      </w:r>
      <w:r w:rsidR="0074262A">
        <w:rPr>
          <w:rFonts w:ascii="Calibri" w:eastAsia="Times New Roman" w:hAnsi="Calibri" w:cs="Calibri"/>
          <w:color w:val="000000"/>
          <w:lang w:val="en-US" w:eastAsia="fr-FR"/>
        </w:rPr>
        <w:t xml:space="preserve">in this case </w:t>
      </w:r>
      <w:r w:rsidR="009A55A9" w:rsidRPr="00231E88">
        <w:rPr>
          <w:rFonts w:ascii="Calibri" w:eastAsia="Times New Roman" w:hAnsi="Calibri" w:cs="Calibri"/>
          <w:color w:val="000000"/>
          <w:lang w:val="en-US" w:eastAsia="fr-FR"/>
        </w:rPr>
        <w:t xml:space="preserve">could have made it possible to </w:t>
      </w:r>
      <w:r w:rsidR="0074262A">
        <w:rPr>
          <w:rFonts w:ascii="Calibri" w:eastAsia="Times New Roman" w:hAnsi="Calibri" w:cs="Calibri"/>
          <w:color w:val="000000"/>
          <w:lang w:val="en-US" w:eastAsia="fr-FR"/>
        </w:rPr>
        <w:t xml:space="preserve">definitively exclude </w:t>
      </w:r>
      <w:r w:rsidR="009A55A9" w:rsidRPr="00231E88">
        <w:rPr>
          <w:rFonts w:ascii="Calibri" w:eastAsia="Times New Roman" w:hAnsi="Calibri" w:cs="Calibri"/>
          <w:color w:val="000000"/>
          <w:lang w:val="en-US" w:eastAsia="fr-FR"/>
        </w:rPr>
        <w:t>mosaicism.</w:t>
      </w:r>
    </w:p>
    <w:p w14:paraId="1B6FCB1C" w14:textId="33102320" w:rsidR="00325608" w:rsidRDefault="00F43CC9" w:rsidP="00F70C76">
      <w:pPr>
        <w:spacing w:line="480" w:lineRule="auto"/>
        <w:ind w:firstLine="708"/>
        <w:jc w:val="both"/>
        <w:rPr>
          <w:rFonts w:ascii="Calibri" w:eastAsia="Times New Roman" w:hAnsi="Calibri" w:cs="Calibri"/>
          <w:color w:val="000000"/>
          <w:lang w:val="en-US" w:eastAsia="fr-FR"/>
        </w:rPr>
      </w:pPr>
      <w:r w:rsidRPr="00231E88">
        <w:rPr>
          <w:rFonts w:ascii="Calibri" w:eastAsia="Times New Roman" w:hAnsi="Calibri" w:cs="Calibri"/>
          <w:i/>
          <w:iCs/>
          <w:color w:val="000000"/>
          <w:lang w:val="en-US" w:eastAsia="fr-FR"/>
        </w:rPr>
        <w:t>MEN1</w:t>
      </w:r>
      <w:r w:rsidRPr="00231E88">
        <w:rPr>
          <w:rFonts w:ascii="Calibri" w:eastAsia="Times New Roman" w:hAnsi="Calibri" w:cs="Calibri"/>
          <w:color w:val="000000"/>
          <w:lang w:val="en-US" w:eastAsia="fr-FR"/>
        </w:rPr>
        <w:t xml:space="preserve"> mosaicism can also be identified in </w:t>
      </w:r>
      <w:r w:rsidR="00325608" w:rsidRPr="00231E88">
        <w:rPr>
          <w:rFonts w:ascii="Calibri" w:eastAsia="Times New Roman" w:hAnsi="Calibri" w:cs="Calibri"/>
          <w:color w:val="000000"/>
          <w:lang w:val="en-US" w:eastAsia="fr-FR"/>
        </w:rPr>
        <w:t>sporadic</w:t>
      </w:r>
      <w:r w:rsidR="00325608" w:rsidRPr="00325608">
        <w:rPr>
          <w:rFonts w:ascii="Calibri" w:eastAsia="Times New Roman" w:hAnsi="Calibri" w:cs="Calibri"/>
          <w:color w:val="000000"/>
          <w:lang w:val="en-US" w:eastAsia="fr-FR"/>
        </w:rPr>
        <w:t xml:space="preserve"> index cases bearing one or several MEN1 lesions. Succe</w:t>
      </w:r>
      <w:r w:rsidR="0074262A">
        <w:rPr>
          <w:rFonts w:ascii="Calibri" w:eastAsia="Times New Roman" w:hAnsi="Calibri" w:cs="Calibri"/>
          <w:color w:val="000000"/>
          <w:lang w:val="en-US" w:eastAsia="fr-FR"/>
        </w:rPr>
        <w:t>ss</w:t>
      </w:r>
      <w:r w:rsidR="00325608" w:rsidRPr="00325608">
        <w:rPr>
          <w:rFonts w:ascii="Calibri" w:eastAsia="Times New Roman" w:hAnsi="Calibri" w:cs="Calibri"/>
          <w:color w:val="000000"/>
          <w:lang w:val="en-US" w:eastAsia="fr-FR"/>
        </w:rPr>
        <w:t xml:space="preserve"> in identifying </w:t>
      </w:r>
      <w:r w:rsidR="00325608" w:rsidRPr="00325608">
        <w:rPr>
          <w:rFonts w:ascii="Calibri" w:eastAsia="Times New Roman" w:hAnsi="Calibri" w:cs="Calibri"/>
          <w:i/>
          <w:iCs/>
          <w:color w:val="000000"/>
          <w:lang w:val="en-US" w:eastAsia="fr-FR"/>
        </w:rPr>
        <w:t>MEN1</w:t>
      </w:r>
      <w:r w:rsidR="00325608" w:rsidRPr="00325608">
        <w:rPr>
          <w:rFonts w:ascii="Calibri" w:eastAsia="Times New Roman" w:hAnsi="Calibri" w:cs="Calibri"/>
          <w:color w:val="000000"/>
          <w:lang w:val="en-US" w:eastAsia="fr-FR"/>
        </w:rPr>
        <w:t xml:space="preserve"> mosaicism in these patients is real</w:t>
      </w:r>
      <w:r w:rsidR="004D2C9F">
        <w:rPr>
          <w:rFonts w:ascii="Calibri" w:eastAsia="Times New Roman" w:hAnsi="Calibri" w:cs="Calibri"/>
          <w:color w:val="000000"/>
          <w:lang w:val="en-US" w:eastAsia="fr-FR"/>
        </w:rPr>
        <w:t>ly fortunate</w:t>
      </w:r>
      <w:r w:rsidR="00325608" w:rsidRPr="00325608">
        <w:rPr>
          <w:rFonts w:ascii="Calibri" w:eastAsia="Times New Roman" w:hAnsi="Calibri" w:cs="Calibri"/>
          <w:color w:val="000000"/>
          <w:lang w:val="en-US" w:eastAsia="fr-FR"/>
        </w:rPr>
        <w:t xml:space="preserve"> for the patient and his/her family. </w:t>
      </w:r>
      <w:r w:rsidR="009A55A9" w:rsidRPr="009A55A9">
        <w:rPr>
          <w:rFonts w:ascii="Calibri" w:eastAsia="Times New Roman" w:hAnsi="Calibri" w:cs="Calibri"/>
          <w:color w:val="000000"/>
          <w:lang w:val="en-US" w:eastAsia="fr-FR"/>
        </w:rPr>
        <w:t>First</w:t>
      </w:r>
      <w:r w:rsidR="004D2C9F">
        <w:rPr>
          <w:rFonts w:ascii="Calibri" w:eastAsia="Times New Roman" w:hAnsi="Calibri" w:cs="Calibri"/>
          <w:color w:val="000000"/>
          <w:lang w:val="en-US" w:eastAsia="fr-FR"/>
        </w:rPr>
        <w:t>ly</w:t>
      </w:r>
      <w:r w:rsidR="009A55A9" w:rsidRPr="009A55A9">
        <w:rPr>
          <w:rFonts w:ascii="Calibri" w:eastAsia="Times New Roman" w:hAnsi="Calibri" w:cs="Calibri"/>
          <w:color w:val="000000"/>
          <w:lang w:val="en-US" w:eastAsia="fr-FR"/>
        </w:rPr>
        <w:t>, it allows confirm</w:t>
      </w:r>
      <w:r w:rsidR="004D2C9F">
        <w:rPr>
          <w:rFonts w:ascii="Calibri" w:eastAsia="Times New Roman" w:hAnsi="Calibri" w:cs="Calibri"/>
          <w:color w:val="000000"/>
          <w:lang w:val="en-US" w:eastAsia="fr-FR"/>
        </w:rPr>
        <w:t>ation of</w:t>
      </w:r>
      <w:r w:rsidR="009A55A9" w:rsidRPr="009A55A9">
        <w:rPr>
          <w:rFonts w:ascii="Calibri" w:eastAsia="Times New Roman" w:hAnsi="Calibri" w:cs="Calibri"/>
          <w:color w:val="000000"/>
          <w:lang w:val="en-US" w:eastAsia="fr-FR"/>
        </w:rPr>
        <w:t xml:space="preserve"> the MEN1 diagnosis in the patient, even in a patient with </w:t>
      </w:r>
      <w:r w:rsidR="004D2C9F">
        <w:rPr>
          <w:rFonts w:ascii="Calibri" w:eastAsia="Times New Roman" w:hAnsi="Calibri" w:cs="Calibri"/>
          <w:color w:val="000000"/>
          <w:lang w:val="en-US" w:eastAsia="fr-FR"/>
        </w:rPr>
        <w:t xml:space="preserve">an </w:t>
      </w:r>
      <w:r w:rsidR="009A55A9" w:rsidRPr="009A55A9">
        <w:rPr>
          <w:rFonts w:ascii="Calibri" w:eastAsia="Times New Roman" w:hAnsi="Calibri" w:cs="Calibri"/>
          <w:color w:val="000000"/>
          <w:lang w:val="en-US" w:eastAsia="fr-FR"/>
        </w:rPr>
        <w:t xml:space="preserve">isolated </w:t>
      </w:r>
      <w:proofErr w:type="spellStart"/>
      <w:r w:rsidR="009A55A9" w:rsidRPr="009A55A9">
        <w:rPr>
          <w:rFonts w:ascii="Calibri" w:eastAsia="Times New Roman" w:hAnsi="Calibri" w:cs="Calibri"/>
          <w:color w:val="000000"/>
          <w:lang w:val="en-US" w:eastAsia="fr-FR"/>
        </w:rPr>
        <w:t>PitNET</w:t>
      </w:r>
      <w:proofErr w:type="spellEnd"/>
      <w:r w:rsidR="009A55A9" w:rsidRPr="009A55A9">
        <w:rPr>
          <w:rFonts w:ascii="Calibri" w:eastAsia="Times New Roman" w:hAnsi="Calibri" w:cs="Calibri"/>
          <w:color w:val="000000"/>
          <w:lang w:val="en-US" w:eastAsia="fr-FR"/>
        </w:rPr>
        <w:t xml:space="preserve"> (patient #9)</w:t>
      </w:r>
      <w:r w:rsidR="004D2C9F">
        <w:rPr>
          <w:rFonts w:ascii="Calibri" w:eastAsia="Times New Roman" w:hAnsi="Calibri" w:cs="Calibri"/>
          <w:color w:val="000000"/>
          <w:lang w:val="en-US" w:eastAsia="fr-FR"/>
        </w:rPr>
        <w:t>,</w:t>
      </w:r>
      <w:r w:rsidR="009A55A9" w:rsidRPr="009A55A9">
        <w:rPr>
          <w:rFonts w:ascii="Calibri" w:eastAsia="Times New Roman" w:hAnsi="Calibri" w:cs="Calibri"/>
          <w:color w:val="000000"/>
          <w:lang w:val="en-US" w:eastAsia="fr-FR"/>
        </w:rPr>
        <w:t xml:space="preserve"> or late multiple lesions (patient #5). </w:t>
      </w:r>
      <w:proofErr w:type="gramStart"/>
      <w:r w:rsidR="004D2C9F">
        <w:rPr>
          <w:rFonts w:ascii="Calibri" w:eastAsia="Times New Roman" w:hAnsi="Calibri" w:cs="Calibri"/>
          <w:color w:val="000000"/>
          <w:lang w:val="en-US" w:eastAsia="fr-FR"/>
        </w:rPr>
        <w:t>Additionally</w:t>
      </w:r>
      <w:proofErr w:type="gramEnd"/>
      <w:r w:rsidR="004D2C9F">
        <w:rPr>
          <w:rFonts w:ascii="Calibri" w:eastAsia="Times New Roman" w:hAnsi="Calibri" w:cs="Calibri"/>
          <w:color w:val="000000"/>
          <w:lang w:val="en-US" w:eastAsia="fr-FR"/>
        </w:rPr>
        <w:t xml:space="preserve"> i</w:t>
      </w:r>
      <w:r w:rsidR="009A55A9" w:rsidRPr="009A55A9">
        <w:rPr>
          <w:rFonts w:ascii="Calibri" w:eastAsia="Times New Roman" w:hAnsi="Calibri" w:cs="Calibri"/>
          <w:color w:val="000000"/>
          <w:lang w:val="en-US" w:eastAsia="fr-FR"/>
        </w:rPr>
        <w:t xml:space="preserve">t clarifies genetic counseling. </w:t>
      </w:r>
      <w:r w:rsidR="00BB3EAD">
        <w:rPr>
          <w:rFonts w:ascii="Calibri" w:eastAsia="Times New Roman" w:hAnsi="Calibri" w:cs="Calibri"/>
          <w:color w:val="000000"/>
          <w:lang w:val="en-US" w:eastAsia="fr-FR"/>
        </w:rPr>
        <w:t>Since</w:t>
      </w:r>
      <w:r w:rsidR="00325608" w:rsidRPr="00325608">
        <w:rPr>
          <w:rFonts w:ascii="Calibri" w:eastAsia="Times New Roman" w:hAnsi="Calibri" w:cs="Calibri"/>
          <w:color w:val="000000"/>
          <w:lang w:val="en-US" w:eastAsia="fr-FR"/>
        </w:rPr>
        <w:t xml:space="preserve"> the disease is </w:t>
      </w:r>
      <w:r w:rsidR="00E7719A">
        <w:rPr>
          <w:rFonts w:ascii="Calibri" w:eastAsia="Times New Roman" w:hAnsi="Calibri" w:cs="Calibri"/>
          <w:color w:val="000000"/>
          <w:lang w:val="en-US" w:eastAsia="fr-FR"/>
        </w:rPr>
        <w:t>a</w:t>
      </w:r>
      <w:r w:rsidR="00325608" w:rsidRPr="00325608">
        <w:rPr>
          <w:rFonts w:ascii="Calibri" w:eastAsia="Times New Roman" w:hAnsi="Calibri" w:cs="Calibri"/>
          <w:color w:val="000000"/>
          <w:lang w:val="en-US" w:eastAsia="fr-FR"/>
        </w:rPr>
        <w:t xml:space="preserve"> mosaic, it confirms the appearance</w:t>
      </w:r>
      <w:r w:rsidR="00325608" w:rsidRPr="00325608">
        <w:rPr>
          <w:rFonts w:ascii="Calibri" w:eastAsia="Times New Roman" w:hAnsi="Calibri" w:cs="Calibri"/>
          <w:i/>
          <w:iCs/>
          <w:color w:val="000000"/>
          <w:lang w:val="en-US" w:eastAsia="fr-FR"/>
        </w:rPr>
        <w:t xml:space="preserve"> </w:t>
      </w:r>
      <w:r w:rsidR="00325608" w:rsidRPr="00325608">
        <w:rPr>
          <w:rFonts w:ascii="Calibri" w:eastAsia="Times New Roman" w:hAnsi="Calibri" w:cs="Calibri"/>
          <w:color w:val="000000"/>
          <w:lang w:val="en-US" w:eastAsia="fr-FR"/>
        </w:rPr>
        <w:t xml:space="preserve">of the disease in </w:t>
      </w:r>
      <w:r w:rsidR="00E7719A">
        <w:rPr>
          <w:rFonts w:ascii="Calibri" w:eastAsia="Times New Roman" w:hAnsi="Calibri" w:cs="Calibri"/>
          <w:color w:val="000000"/>
          <w:lang w:val="en-US" w:eastAsia="fr-FR"/>
        </w:rPr>
        <w:t>the patient</w:t>
      </w:r>
      <w:r w:rsidR="00325608" w:rsidRPr="00325608">
        <w:rPr>
          <w:rFonts w:ascii="Calibri" w:eastAsia="Times New Roman" w:hAnsi="Calibri" w:cs="Calibri"/>
          <w:color w:val="000000"/>
          <w:lang w:val="en-US" w:eastAsia="fr-FR"/>
        </w:rPr>
        <w:t>. Consequently</w:t>
      </w:r>
      <w:r w:rsidR="009A55A9">
        <w:rPr>
          <w:rFonts w:ascii="Calibri" w:eastAsia="Times New Roman" w:hAnsi="Calibri" w:cs="Calibri"/>
          <w:color w:val="000000"/>
          <w:lang w:val="en-US" w:eastAsia="fr-FR"/>
        </w:rPr>
        <w:t>,</w:t>
      </w:r>
      <w:r w:rsidR="00325608" w:rsidRPr="00325608">
        <w:rPr>
          <w:rFonts w:ascii="Calibri" w:eastAsia="Times New Roman" w:hAnsi="Calibri" w:cs="Calibri"/>
          <w:color w:val="000000"/>
          <w:lang w:val="en-US" w:eastAsia="fr-FR"/>
        </w:rPr>
        <w:t xml:space="preserve"> </w:t>
      </w:r>
      <w:r w:rsidR="00E7719A">
        <w:rPr>
          <w:rFonts w:ascii="Calibri" w:eastAsia="Times New Roman" w:hAnsi="Calibri" w:cs="Calibri"/>
          <w:color w:val="000000"/>
          <w:lang w:val="en-US" w:eastAsia="fr-FR"/>
        </w:rPr>
        <w:t>the patient’s</w:t>
      </w:r>
      <w:r w:rsidR="00325608" w:rsidRPr="00325608">
        <w:rPr>
          <w:rFonts w:ascii="Calibri" w:eastAsia="Times New Roman" w:hAnsi="Calibri" w:cs="Calibri"/>
          <w:color w:val="000000"/>
          <w:lang w:val="en-US" w:eastAsia="fr-FR"/>
        </w:rPr>
        <w:t xml:space="preserve"> parents and siblings can be reassured and excluded from </w:t>
      </w:r>
      <w:r w:rsidR="00E7719A">
        <w:rPr>
          <w:rFonts w:ascii="Calibri" w:eastAsia="Times New Roman" w:hAnsi="Calibri" w:cs="Calibri"/>
          <w:color w:val="000000"/>
          <w:lang w:val="en-US" w:eastAsia="fr-FR"/>
        </w:rPr>
        <w:t>a</w:t>
      </w:r>
      <w:r w:rsidR="00325608" w:rsidRPr="00325608">
        <w:rPr>
          <w:rFonts w:ascii="Calibri" w:eastAsia="Times New Roman" w:hAnsi="Calibri" w:cs="Calibri"/>
          <w:color w:val="000000"/>
          <w:lang w:val="en-US" w:eastAsia="fr-FR"/>
        </w:rPr>
        <w:t xml:space="preserve"> MEN1 follow-up program. </w:t>
      </w:r>
      <w:proofErr w:type="spellStart"/>
      <w:r w:rsidR="00E7719A">
        <w:rPr>
          <w:rFonts w:ascii="Calibri" w:eastAsia="Times New Roman" w:hAnsi="Calibri" w:cs="Calibri"/>
          <w:color w:val="000000"/>
          <w:lang w:val="en-US" w:eastAsia="fr-FR"/>
        </w:rPr>
        <w:t>P</w:t>
      </w:r>
      <w:r w:rsidR="009A55A9" w:rsidRPr="009A55A9">
        <w:rPr>
          <w:rFonts w:ascii="Calibri" w:eastAsia="Times New Roman" w:hAnsi="Calibri" w:cs="Calibri"/>
          <w:color w:val="000000"/>
          <w:lang w:val="en-US" w:eastAsia="fr-FR"/>
        </w:rPr>
        <w:t>resymptomatic</w:t>
      </w:r>
      <w:proofErr w:type="spellEnd"/>
      <w:r w:rsidR="009A55A9" w:rsidRPr="009A55A9">
        <w:rPr>
          <w:rFonts w:ascii="Calibri" w:eastAsia="Times New Roman" w:hAnsi="Calibri" w:cs="Calibri"/>
          <w:color w:val="000000"/>
          <w:lang w:val="en-US" w:eastAsia="fr-FR"/>
        </w:rPr>
        <w:t xml:space="preserve"> genetic screening can </w:t>
      </w:r>
      <w:r w:rsidR="00E7719A">
        <w:rPr>
          <w:rFonts w:ascii="Calibri" w:eastAsia="Times New Roman" w:hAnsi="Calibri" w:cs="Calibri"/>
          <w:color w:val="000000"/>
          <w:lang w:val="en-US" w:eastAsia="fr-FR"/>
        </w:rPr>
        <w:t xml:space="preserve">also </w:t>
      </w:r>
      <w:r w:rsidR="009A55A9" w:rsidRPr="009A55A9">
        <w:rPr>
          <w:rFonts w:ascii="Calibri" w:eastAsia="Times New Roman" w:hAnsi="Calibri" w:cs="Calibri"/>
          <w:color w:val="000000"/>
          <w:lang w:val="en-US" w:eastAsia="fr-FR"/>
        </w:rPr>
        <w:t>be started for the patient’s children.</w:t>
      </w:r>
      <w:r w:rsidR="009A55A9">
        <w:rPr>
          <w:rFonts w:ascii="Calibri" w:eastAsia="Times New Roman" w:hAnsi="Calibri" w:cs="Calibri"/>
          <w:color w:val="000000"/>
          <w:lang w:val="en-US" w:eastAsia="fr-FR"/>
        </w:rPr>
        <w:t xml:space="preserve"> </w:t>
      </w:r>
      <w:r w:rsidR="00325608" w:rsidRPr="00325608">
        <w:rPr>
          <w:rFonts w:ascii="Calibri" w:eastAsia="Times New Roman" w:hAnsi="Calibri" w:cs="Calibri"/>
          <w:color w:val="000000"/>
          <w:lang w:val="en-US" w:eastAsia="fr-FR"/>
        </w:rPr>
        <w:t>In fact, the component of genetic counseling that addresses the risk of recurrence remains challenging in mosaic genetic disease</w:t>
      </w:r>
      <w:r w:rsidR="00E7719A">
        <w:rPr>
          <w:rFonts w:ascii="Calibri" w:eastAsia="Times New Roman" w:hAnsi="Calibri" w:cs="Calibri"/>
          <w:color w:val="000000"/>
          <w:lang w:val="en-US" w:eastAsia="fr-FR"/>
        </w:rPr>
        <w:t>s</w:t>
      </w:r>
      <w:r w:rsidR="00325608" w:rsidRPr="00325608">
        <w:rPr>
          <w:rFonts w:ascii="Calibri" w:eastAsia="Times New Roman" w:hAnsi="Calibri" w:cs="Calibri"/>
          <w:color w:val="000000"/>
          <w:lang w:val="en-US" w:eastAsia="fr-FR"/>
        </w:rPr>
        <w:t xml:space="preserve">, </w:t>
      </w:r>
      <w:r w:rsidR="00E7719A">
        <w:rPr>
          <w:rFonts w:ascii="Calibri" w:eastAsia="Times New Roman" w:hAnsi="Calibri" w:cs="Calibri"/>
          <w:color w:val="000000"/>
          <w:lang w:val="en-US" w:eastAsia="fr-FR"/>
        </w:rPr>
        <w:t xml:space="preserve">since it </w:t>
      </w:r>
      <w:r w:rsidR="00325608" w:rsidRPr="00325608">
        <w:rPr>
          <w:rFonts w:ascii="Calibri" w:eastAsia="Times New Roman" w:hAnsi="Calibri" w:cs="Calibri"/>
          <w:color w:val="000000"/>
          <w:lang w:val="en-US" w:eastAsia="fr-FR"/>
        </w:rPr>
        <w:t>depends on the proportion of germ cell progenitors that harbor the mutation</w:t>
      </w:r>
      <w:r w:rsidR="0018703C">
        <w:rPr>
          <w:rFonts w:ascii="Calibri" w:eastAsia="Times New Roman" w:hAnsi="Calibri" w:cs="Calibri"/>
          <w:color w:val="000000"/>
          <w:lang w:val="en-US" w:eastAsia="fr-FR"/>
        </w:rPr>
        <w:t>.</w:t>
      </w:r>
      <w:r w:rsidR="00325608" w:rsidRPr="00325608">
        <w:rPr>
          <w:rFonts w:ascii="Calibri" w:eastAsia="Times New Roman" w:hAnsi="Calibri" w:cs="Calibri"/>
          <w:color w:val="000000"/>
          <w:lang w:val="en-US" w:eastAsia="fr-FR"/>
        </w:rPr>
        <w:t xml:space="preserve"> One way </w:t>
      </w:r>
      <w:r w:rsidR="006405CE">
        <w:rPr>
          <w:rFonts w:ascii="Calibri" w:eastAsia="Times New Roman" w:hAnsi="Calibri" w:cs="Calibri"/>
          <w:color w:val="000000"/>
          <w:lang w:val="en-US" w:eastAsia="fr-FR"/>
        </w:rPr>
        <w:t xml:space="preserve">in which </w:t>
      </w:r>
      <w:r w:rsidR="00325608" w:rsidRPr="00325608">
        <w:rPr>
          <w:rFonts w:ascii="Calibri" w:eastAsia="Times New Roman" w:hAnsi="Calibri" w:cs="Calibri"/>
          <w:color w:val="000000"/>
          <w:lang w:val="en-US" w:eastAsia="fr-FR"/>
        </w:rPr>
        <w:t>to determine this would be to genotype the sperm of male patients</w:t>
      </w:r>
      <w:r w:rsidR="0018703C">
        <w:rPr>
          <w:rFonts w:ascii="Calibri" w:eastAsia="Times New Roman" w:hAnsi="Calibri" w:cs="Calibri"/>
          <w:color w:val="000000"/>
          <w:lang w:val="en-US" w:eastAsia="fr-FR"/>
        </w:rPr>
        <w:t xml:space="preserve"> </w:t>
      </w:r>
      <w:r w:rsidR="000608BA" w:rsidRPr="000608BA">
        <w:rPr>
          <w:rFonts w:ascii="Calibri" w:eastAsia="Times New Roman" w:hAnsi="Calibri" w:cs="Calibri"/>
          <w:noProof/>
          <w:color w:val="000000"/>
          <w:lang w:val="en-US" w:eastAsia="fr-FR"/>
        </w:rPr>
        <w:t>(18, 19)</w:t>
      </w:r>
      <w:r w:rsidR="00325608" w:rsidRPr="00325608">
        <w:rPr>
          <w:rFonts w:ascii="Calibri" w:eastAsia="Times New Roman" w:hAnsi="Calibri" w:cs="Calibri"/>
          <w:color w:val="000000"/>
          <w:lang w:val="en-US" w:eastAsia="fr-FR"/>
        </w:rPr>
        <w:t xml:space="preserve">. However, no study has </w:t>
      </w:r>
      <w:r w:rsidR="006405CE">
        <w:rPr>
          <w:rFonts w:ascii="Calibri" w:eastAsia="Times New Roman" w:hAnsi="Calibri" w:cs="Calibri"/>
          <w:color w:val="000000"/>
          <w:lang w:val="en-US" w:eastAsia="fr-FR"/>
        </w:rPr>
        <w:t xml:space="preserve">thus far </w:t>
      </w:r>
      <w:r w:rsidR="00325608" w:rsidRPr="00325608">
        <w:rPr>
          <w:rFonts w:ascii="Calibri" w:eastAsia="Times New Roman" w:hAnsi="Calibri" w:cs="Calibri"/>
          <w:color w:val="000000"/>
          <w:lang w:val="en-US" w:eastAsia="fr-FR"/>
        </w:rPr>
        <w:t xml:space="preserve">been </w:t>
      </w:r>
      <w:r w:rsidR="003B07B1">
        <w:rPr>
          <w:rFonts w:ascii="Calibri" w:eastAsia="Times New Roman" w:hAnsi="Calibri" w:cs="Calibri"/>
          <w:color w:val="000000"/>
          <w:lang w:val="en-US" w:eastAsia="fr-FR"/>
        </w:rPr>
        <w:t>conducted</w:t>
      </w:r>
      <w:r w:rsidR="003B07B1" w:rsidRPr="00325608">
        <w:rPr>
          <w:rFonts w:ascii="Calibri" w:eastAsia="Times New Roman" w:hAnsi="Calibri" w:cs="Calibri"/>
          <w:color w:val="000000"/>
          <w:lang w:val="en-US" w:eastAsia="fr-FR"/>
        </w:rPr>
        <w:t xml:space="preserve"> </w:t>
      </w:r>
      <w:r w:rsidR="00325608" w:rsidRPr="00325608">
        <w:rPr>
          <w:rFonts w:ascii="Calibri" w:eastAsia="Times New Roman" w:hAnsi="Calibri" w:cs="Calibri"/>
          <w:color w:val="000000"/>
          <w:lang w:val="en-US" w:eastAsia="fr-FR"/>
        </w:rPr>
        <w:t xml:space="preserve">to determine the reliability of a negative result.  Nevertheless, as NGS </w:t>
      </w:r>
      <w:r w:rsidR="009A55A9">
        <w:rPr>
          <w:rFonts w:ascii="Calibri" w:eastAsia="Times New Roman" w:hAnsi="Calibri" w:cs="Calibri"/>
          <w:color w:val="000000"/>
          <w:lang w:val="en-US" w:eastAsia="fr-FR"/>
        </w:rPr>
        <w:t>can detect</w:t>
      </w:r>
      <w:r w:rsidR="000C1416">
        <w:rPr>
          <w:rFonts w:ascii="Calibri" w:eastAsia="Times New Roman" w:hAnsi="Calibri" w:cs="Calibri"/>
          <w:color w:val="000000"/>
          <w:lang w:val="en-US" w:eastAsia="fr-FR"/>
        </w:rPr>
        <w:t xml:space="preserve"> </w:t>
      </w:r>
      <w:r w:rsidR="00325608" w:rsidRPr="00325608">
        <w:rPr>
          <w:rFonts w:ascii="Calibri" w:eastAsia="Times New Roman" w:hAnsi="Calibri" w:cs="Calibri"/>
          <w:color w:val="000000"/>
          <w:lang w:val="en-US" w:eastAsia="fr-FR"/>
        </w:rPr>
        <w:t>mosaic variants</w:t>
      </w:r>
      <w:r w:rsidR="000C1416">
        <w:rPr>
          <w:rFonts w:ascii="Calibri" w:eastAsia="Times New Roman" w:hAnsi="Calibri" w:cs="Calibri"/>
          <w:color w:val="000000"/>
          <w:lang w:val="en-US" w:eastAsia="fr-FR"/>
        </w:rPr>
        <w:t xml:space="preserve"> at low AF</w:t>
      </w:r>
      <w:r w:rsidR="00325608" w:rsidRPr="00325608">
        <w:rPr>
          <w:rFonts w:ascii="Calibri" w:eastAsia="Times New Roman" w:hAnsi="Calibri" w:cs="Calibri"/>
          <w:color w:val="000000"/>
          <w:lang w:val="en-US" w:eastAsia="fr-FR"/>
        </w:rPr>
        <w:t xml:space="preserve"> </w:t>
      </w:r>
      <w:r w:rsidR="000608BA" w:rsidRPr="000608BA">
        <w:rPr>
          <w:rFonts w:ascii="Calibri" w:eastAsia="Times New Roman" w:hAnsi="Calibri" w:cs="Calibri"/>
          <w:noProof/>
          <w:color w:val="000000"/>
          <w:lang w:val="en-US" w:eastAsia="fr-FR"/>
        </w:rPr>
        <w:t>(13, 20, 21, 22, 23)</w:t>
      </w:r>
      <w:r w:rsidR="0018703C">
        <w:rPr>
          <w:rFonts w:ascii="Calibri" w:eastAsia="Times New Roman" w:hAnsi="Calibri" w:cs="Calibri"/>
          <w:color w:val="000000"/>
          <w:lang w:val="en-US" w:eastAsia="fr-FR"/>
        </w:rPr>
        <w:t xml:space="preserve">; </w:t>
      </w:r>
      <w:r w:rsidR="00325608" w:rsidRPr="00325608">
        <w:rPr>
          <w:rFonts w:ascii="Calibri" w:eastAsia="Times New Roman" w:hAnsi="Calibri" w:cs="Calibri"/>
          <w:color w:val="000000"/>
          <w:lang w:val="en-US" w:eastAsia="fr-FR"/>
        </w:rPr>
        <w:t xml:space="preserve">we </w:t>
      </w:r>
      <w:r w:rsidR="00BB3EAD">
        <w:rPr>
          <w:rFonts w:ascii="Calibri" w:eastAsia="Times New Roman" w:hAnsi="Calibri" w:cs="Calibri"/>
          <w:color w:val="000000"/>
          <w:lang w:val="en-US" w:eastAsia="fr-FR"/>
        </w:rPr>
        <w:t>suggest</w:t>
      </w:r>
      <w:r w:rsidR="00325608" w:rsidRPr="00325608">
        <w:rPr>
          <w:rFonts w:ascii="Calibri" w:eastAsia="Times New Roman" w:hAnsi="Calibri" w:cs="Calibri"/>
          <w:color w:val="000000"/>
          <w:lang w:val="en-US" w:eastAsia="fr-FR"/>
        </w:rPr>
        <w:t xml:space="preserve"> </w:t>
      </w:r>
      <w:r w:rsidR="0018703C" w:rsidRPr="00325608">
        <w:rPr>
          <w:rFonts w:ascii="Calibri" w:eastAsia="Times New Roman" w:hAnsi="Calibri" w:cs="Calibri"/>
          <w:color w:val="000000"/>
          <w:lang w:val="en-US" w:eastAsia="fr-FR"/>
        </w:rPr>
        <w:t>geneticists</w:t>
      </w:r>
      <w:r w:rsidR="00432D50">
        <w:rPr>
          <w:rFonts w:ascii="Calibri" w:eastAsia="Times New Roman" w:hAnsi="Calibri" w:cs="Calibri"/>
          <w:color w:val="000000"/>
          <w:lang w:val="en-US" w:eastAsia="fr-FR"/>
        </w:rPr>
        <w:t xml:space="preserve"> and physician</w:t>
      </w:r>
      <w:r w:rsidR="00CB4DDE">
        <w:rPr>
          <w:rFonts w:ascii="Calibri" w:eastAsia="Times New Roman" w:hAnsi="Calibri" w:cs="Calibri"/>
          <w:color w:val="000000"/>
          <w:lang w:val="en-US" w:eastAsia="fr-FR"/>
        </w:rPr>
        <w:t>s</w:t>
      </w:r>
      <w:r w:rsidR="00325608" w:rsidRPr="00325608">
        <w:rPr>
          <w:rFonts w:ascii="Calibri" w:eastAsia="Times New Roman" w:hAnsi="Calibri" w:cs="Calibri"/>
          <w:color w:val="000000"/>
          <w:lang w:val="en-US" w:eastAsia="fr-FR"/>
        </w:rPr>
        <w:t xml:space="preserve"> </w:t>
      </w:r>
      <w:r w:rsidR="006405CE">
        <w:rPr>
          <w:rFonts w:ascii="Calibri" w:eastAsia="Times New Roman" w:hAnsi="Calibri" w:cs="Calibri"/>
          <w:color w:val="000000"/>
          <w:lang w:val="en-US" w:eastAsia="fr-FR"/>
        </w:rPr>
        <w:t>keep in mind</w:t>
      </w:r>
      <w:r w:rsidR="00325608" w:rsidRPr="00325608">
        <w:rPr>
          <w:rFonts w:ascii="Calibri" w:eastAsia="Times New Roman" w:hAnsi="Calibri" w:cs="Calibri"/>
          <w:color w:val="000000"/>
          <w:lang w:val="en-US" w:eastAsia="fr-FR"/>
        </w:rPr>
        <w:t xml:space="preserve"> that mosaicism is </w:t>
      </w:r>
      <w:r w:rsidR="006405CE">
        <w:rPr>
          <w:rFonts w:ascii="Calibri" w:eastAsia="Times New Roman" w:hAnsi="Calibri" w:cs="Calibri"/>
          <w:color w:val="000000"/>
          <w:lang w:val="en-US" w:eastAsia="fr-FR"/>
        </w:rPr>
        <w:t>like</w:t>
      </w:r>
      <w:r w:rsidR="00325608" w:rsidRPr="00325608">
        <w:rPr>
          <w:rFonts w:ascii="Calibri" w:eastAsia="Times New Roman" w:hAnsi="Calibri" w:cs="Calibri"/>
          <w:color w:val="000000"/>
          <w:lang w:val="en-US" w:eastAsia="fr-FR"/>
        </w:rPr>
        <w:t xml:space="preserve">ly underestimated in </w:t>
      </w:r>
      <w:r w:rsidR="007648B7">
        <w:rPr>
          <w:rFonts w:ascii="Calibri" w:eastAsia="Times New Roman" w:hAnsi="Calibri" w:cs="Calibri"/>
          <w:color w:val="000000"/>
          <w:lang w:val="en-US" w:eastAsia="fr-FR"/>
        </w:rPr>
        <w:t xml:space="preserve">unresolved </w:t>
      </w:r>
      <w:r w:rsidR="00325608" w:rsidRPr="00325608">
        <w:rPr>
          <w:rFonts w:ascii="Calibri" w:eastAsia="Times New Roman" w:hAnsi="Calibri" w:cs="Calibri"/>
          <w:color w:val="000000"/>
          <w:lang w:val="en-US" w:eastAsia="fr-FR"/>
        </w:rPr>
        <w:t>MEN</w:t>
      </w:r>
      <w:r>
        <w:rPr>
          <w:rFonts w:ascii="Calibri" w:eastAsia="Times New Roman" w:hAnsi="Calibri" w:cs="Calibri"/>
          <w:color w:val="000000"/>
          <w:lang w:val="en-US" w:eastAsia="fr-FR"/>
        </w:rPr>
        <w:t>1</w:t>
      </w:r>
      <w:r w:rsidR="007648B7">
        <w:rPr>
          <w:rFonts w:ascii="Calibri" w:eastAsia="Times New Roman" w:hAnsi="Calibri" w:cs="Calibri"/>
          <w:color w:val="000000"/>
          <w:lang w:val="en-US" w:eastAsia="fr-FR"/>
        </w:rPr>
        <w:t xml:space="preserve"> patients</w:t>
      </w:r>
      <w:r>
        <w:rPr>
          <w:rFonts w:ascii="Calibri" w:eastAsia="Times New Roman" w:hAnsi="Calibri" w:cs="Calibri"/>
          <w:color w:val="000000"/>
          <w:lang w:val="en-US" w:eastAsia="fr-FR"/>
        </w:rPr>
        <w:t>.</w:t>
      </w:r>
    </w:p>
    <w:p w14:paraId="3818F463" w14:textId="60C45458" w:rsidR="008F748E" w:rsidRDefault="008F748E" w:rsidP="00F70C76">
      <w:pPr>
        <w:spacing w:line="480" w:lineRule="auto"/>
        <w:ind w:firstLine="708"/>
        <w:jc w:val="both"/>
        <w:rPr>
          <w:rFonts w:ascii="Calibri" w:eastAsia="Times New Roman" w:hAnsi="Calibri" w:cs="Calibri"/>
          <w:color w:val="000000"/>
          <w:lang w:val="en-US" w:eastAsia="fr-FR"/>
        </w:rPr>
      </w:pPr>
    </w:p>
    <w:p w14:paraId="66E4A39C" w14:textId="77777777" w:rsidR="0046533C" w:rsidRDefault="0046533C" w:rsidP="00F70C76">
      <w:pPr>
        <w:spacing w:line="480" w:lineRule="auto"/>
        <w:ind w:firstLine="708"/>
        <w:jc w:val="both"/>
        <w:rPr>
          <w:rFonts w:ascii="Calibri" w:eastAsia="Times New Roman" w:hAnsi="Calibri" w:cs="Calibri"/>
          <w:color w:val="000000"/>
          <w:lang w:val="en-US" w:eastAsia="fr-FR"/>
        </w:rPr>
      </w:pPr>
    </w:p>
    <w:p w14:paraId="3A21A64C" w14:textId="0D204B02" w:rsidR="00F730FB" w:rsidRDefault="008F748E" w:rsidP="00F70C76">
      <w:pPr>
        <w:spacing w:line="480" w:lineRule="auto"/>
        <w:jc w:val="both"/>
        <w:rPr>
          <w:rFonts w:cstheme="minorHAnsi"/>
          <w:lang w:val="en-US"/>
        </w:rPr>
      </w:pPr>
      <w:r w:rsidRPr="008F748E">
        <w:rPr>
          <w:rFonts w:cstheme="minorHAnsi"/>
          <w:b/>
          <w:lang w:val="en-US"/>
        </w:rPr>
        <w:t>Author Information:</w:t>
      </w:r>
      <w:r w:rsidRPr="008F748E">
        <w:rPr>
          <w:rFonts w:cstheme="minorHAnsi"/>
          <w:lang w:val="en-US"/>
        </w:rPr>
        <w:t xml:space="preserve"> The authors declare no conflict of interest.</w:t>
      </w:r>
    </w:p>
    <w:p w14:paraId="3F5E4968" w14:textId="77777777" w:rsidR="008F748E" w:rsidRDefault="008F748E" w:rsidP="00F70C76">
      <w:pPr>
        <w:spacing w:line="480" w:lineRule="auto"/>
        <w:jc w:val="both"/>
        <w:rPr>
          <w:rFonts w:cstheme="minorHAnsi"/>
          <w:b/>
          <w:lang w:val="en-US" w:bidi="en-US"/>
        </w:rPr>
      </w:pPr>
    </w:p>
    <w:p w14:paraId="50B224E1" w14:textId="2DD4071D" w:rsidR="00F730FB" w:rsidRDefault="00F730FB" w:rsidP="00F70C76">
      <w:pPr>
        <w:spacing w:line="480" w:lineRule="auto"/>
        <w:jc w:val="both"/>
        <w:rPr>
          <w:rFonts w:cstheme="minorHAnsi"/>
          <w:lang w:val="en-US" w:bidi="en-US"/>
        </w:rPr>
      </w:pPr>
      <w:r w:rsidRPr="001D4B73">
        <w:rPr>
          <w:rFonts w:cstheme="minorHAnsi"/>
          <w:b/>
          <w:lang w:val="en-US" w:bidi="en-US"/>
        </w:rPr>
        <w:t>Funding:</w:t>
      </w:r>
      <w:r w:rsidRPr="001D4B73">
        <w:rPr>
          <w:rFonts w:cstheme="minorHAnsi"/>
          <w:lang w:val="en-US" w:bidi="en-US"/>
        </w:rPr>
        <w:t xml:space="preserve"> </w:t>
      </w:r>
      <w:bookmarkStart w:id="0" w:name="_Hlk60054323"/>
      <w:r w:rsidRPr="001D4B73">
        <w:rPr>
          <w:rFonts w:cstheme="minorHAnsi"/>
          <w:lang w:val="en-US" w:bidi="en-US"/>
        </w:rPr>
        <w:t xml:space="preserve">All phases of this study were supported by grants from the </w:t>
      </w:r>
      <w:proofErr w:type="spellStart"/>
      <w:r w:rsidRPr="001D4B73">
        <w:rPr>
          <w:rFonts w:cstheme="minorHAnsi"/>
          <w:lang w:val="en-US" w:bidi="en-US"/>
        </w:rPr>
        <w:t>Institut</w:t>
      </w:r>
      <w:proofErr w:type="spellEnd"/>
      <w:r w:rsidRPr="001D4B73">
        <w:rPr>
          <w:rFonts w:cstheme="minorHAnsi"/>
          <w:lang w:val="en-US" w:bidi="en-US"/>
        </w:rPr>
        <w:t xml:space="preserve"> National de </w:t>
      </w:r>
      <w:proofErr w:type="spellStart"/>
      <w:r w:rsidRPr="001D4B73">
        <w:rPr>
          <w:rFonts w:cstheme="minorHAnsi"/>
          <w:lang w:val="en-US" w:bidi="en-US"/>
        </w:rPr>
        <w:t>lutte</w:t>
      </w:r>
      <w:proofErr w:type="spellEnd"/>
      <w:r w:rsidRPr="001D4B73">
        <w:rPr>
          <w:rFonts w:cstheme="minorHAnsi"/>
          <w:lang w:val="en-US" w:bidi="en-US"/>
        </w:rPr>
        <w:t xml:space="preserve"> </w:t>
      </w:r>
      <w:proofErr w:type="spellStart"/>
      <w:r w:rsidRPr="001D4B73">
        <w:rPr>
          <w:rFonts w:cstheme="minorHAnsi"/>
          <w:lang w:val="en-US" w:bidi="en-US"/>
        </w:rPr>
        <w:t>contre</w:t>
      </w:r>
      <w:proofErr w:type="spellEnd"/>
      <w:r w:rsidRPr="001D4B73">
        <w:rPr>
          <w:rFonts w:cstheme="minorHAnsi"/>
          <w:lang w:val="en-US" w:bidi="en-US"/>
        </w:rPr>
        <w:t xml:space="preserve"> le Cancer (</w:t>
      </w:r>
      <w:proofErr w:type="spellStart"/>
      <w:r w:rsidRPr="001D4B73">
        <w:rPr>
          <w:rFonts w:cstheme="minorHAnsi"/>
          <w:lang w:val="en-US" w:bidi="en-US"/>
        </w:rPr>
        <w:t>INCa</w:t>
      </w:r>
      <w:proofErr w:type="spellEnd"/>
      <w:r w:rsidRPr="001D4B73">
        <w:rPr>
          <w:rFonts w:cstheme="minorHAnsi"/>
          <w:lang w:val="en-US" w:bidi="en-US"/>
        </w:rPr>
        <w:t xml:space="preserve">), the </w:t>
      </w:r>
      <w:proofErr w:type="spellStart"/>
      <w:r w:rsidRPr="001D4B73">
        <w:rPr>
          <w:rFonts w:cstheme="minorHAnsi"/>
          <w:lang w:val="en-US" w:bidi="en-US"/>
        </w:rPr>
        <w:t>MarMaRa</w:t>
      </w:r>
      <w:proofErr w:type="spellEnd"/>
      <w:r w:rsidRPr="001D4B73">
        <w:rPr>
          <w:rFonts w:cstheme="minorHAnsi"/>
          <w:lang w:val="en-US" w:bidi="en-US"/>
        </w:rPr>
        <w:t xml:space="preserve"> Institute, and the French Ministry of Health. The project resulting in this publication received funding from the Excellence Initiative of Aix Marseille University -A*</w:t>
      </w:r>
      <w:proofErr w:type="spellStart"/>
      <w:r w:rsidRPr="001D4B73">
        <w:rPr>
          <w:rFonts w:cstheme="minorHAnsi"/>
          <w:lang w:val="en-US" w:bidi="en-US"/>
        </w:rPr>
        <w:t>Midex</w:t>
      </w:r>
      <w:proofErr w:type="spellEnd"/>
      <w:r w:rsidRPr="001D4B73">
        <w:rPr>
          <w:rFonts w:cstheme="minorHAnsi"/>
          <w:lang w:val="en-US" w:bidi="en-US"/>
        </w:rPr>
        <w:t>- a French "</w:t>
      </w:r>
      <w:proofErr w:type="spellStart"/>
      <w:r w:rsidRPr="001D4B73">
        <w:rPr>
          <w:rFonts w:cstheme="minorHAnsi"/>
          <w:lang w:val="en-US" w:bidi="en-US"/>
        </w:rPr>
        <w:t>Investissement</w:t>
      </w:r>
      <w:proofErr w:type="spellEnd"/>
      <w:r w:rsidRPr="001D4B73">
        <w:rPr>
          <w:rFonts w:cstheme="minorHAnsi"/>
          <w:lang w:val="en-US" w:bidi="en-US"/>
        </w:rPr>
        <w:t xml:space="preserve"> </w:t>
      </w:r>
      <w:proofErr w:type="spellStart"/>
      <w:r w:rsidRPr="001D4B73">
        <w:rPr>
          <w:rFonts w:cstheme="minorHAnsi"/>
          <w:lang w:val="en-US" w:bidi="en-US"/>
        </w:rPr>
        <w:t>d'Avenir</w:t>
      </w:r>
      <w:proofErr w:type="spellEnd"/>
      <w:r w:rsidRPr="001D4B73">
        <w:rPr>
          <w:rFonts w:cstheme="minorHAnsi"/>
          <w:lang w:val="en-US" w:bidi="en-US"/>
        </w:rPr>
        <w:t xml:space="preserve">" - Institute </w:t>
      </w:r>
      <w:proofErr w:type="spellStart"/>
      <w:r w:rsidRPr="001D4B73">
        <w:rPr>
          <w:rFonts w:cstheme="minorHAnsi"/>
          <w:lang w:val="en-US" w:bidi="en-US"/>
        </w:rPr>
        <w:t>MarMaRa</w:t>
      </w:r>
      <w:proofErr w:type="spellEnd"/>
      <w:r w:rsidRPr="001D4B73">
        <w:rPr>
          <w:rFonts w:cstheme="minorHAnsi"/>
          <w:lang w:val="en-US" w:bidi="en-US"/>
        </w:rPr>
        <w:t xml:space="preserve"> AMX-19-IET- 007.</w:t>
      </w:r>
    </w:p>
    <w:p w14:paraId="5633C5B1" w14:textId="77777777" w:rsidR="00F730FB" w:rsidRPr="001D4B73" w:rsidRDefault="00F730FB" w:rsidP="00F70C76">
      <w:pPr>
        <w:spacing w:line="480" w:lineRule="auto"/>
        <w:jc w:val="both"/>
        <w:rPr>
          <w:rFonts w:cstheme="minorHAnsi"/>
          <w:lang w:val="en-US" w:bidi="en-US"/>
        </w:rPr>
      </w:pPr>
    </w:p>
    <w:p w14:paraId="5D3DA979" w14:textId="32EEEA7F" w:rsidR="00F730FB" w:rsidRPr="001D4B73" w:rsidRDefault="00F730FB" w:rsidP="00F70C76">
      <w:pPr>
        <w:spacing w:line="480" w:lineRule="auto"/>
        <w:jc w:val="both"/>
        <w:rPr>
          <w:rFonts w:cstheme="minorHAnsi"/>
          <w:lang w:val="en-US" w:bidi="en-US"/>
        </w:rPr>
      </w:pPr>
      <w:r w:rsidRPr="001D4B73">
        <w:rPr>
          <w:rFonts w:cstheme="minorHAnsi"/>
          <w:b/>
          <w:lang w:val="en-US" w:bidi="en-US"/>
        </w:rPr>
        <w:t xml:space="preserve">Ethics declaration: </w:t>
      </w:r>
      <w:r w:rsidRPr="001D4B73">
        <w:rPr>
          <w:rFonts w:cstheme="minorHAnsi"/>
          <w:lang w:val="en-US" w:bidi="en-US"/>
        </w:rPr>
        <w:t xml:space="preserve">Informed consent was obtained from </w:t>
      </w:r>
      <w:r>
        <w:rPr>
          <w:rFonts w:cstheme="minorHAnsi"/>
          <w:lang w:val="en-US" w:bidi="en-US"/>
        </w:rPr>
        <w:t>the subject</w:t>
      </w:r>
      <w:r w:rsidR="006405CE">
        <w:rPr>
          <w:rFonts w:cstheme="minorHAnsi"/>
          <w:lang w:val="en-US" w:bidi="en-US"/>
        </w:rPr>
        <w:t>s</w:t>
      </w:r>
      <w:r w:rsidRPr="001D4B73">
        <w:rPr>
          <w:rFonts w:cstheme="minorHAnsi"/>
          <w:lang w:val="en-US" w:bidi="en-US"/>
        </w:rPr>
        <w:t xml:space="preserve"> involved in the study.  </w:t>
      </w:r>
    </w:p>
    <w:p w14:paraId="219B69B7" w14:textId="7A95970E" w:rsidR="00F730FB" w:rsidRPr="001D4B73" w:rsidRDefault="00F730FB" w:rsidP="00F70C76">
      <w:pPr>
        <w:spacing w:line="480" w:lineRule="auto"/>
        <w:jc w:val="both"/>
        <w:rPr>
          <w:rFonts w:cstheme="minorHAnsi"/>
          <w:b/>
          <w:lang w:val="en-US" w:bidi="en-US"/>
        </w:rPr>
      </w:pPr>
      <w:r w:rsidRPr="001D4B73">
        <w:rPr>
          <w:rFonts w:cstheme="minorHAnsi"/>
          <w:lang w:val="en-US" w:bidi="en-US"/>
        </w:rPr>
        <w:t xml:space="preserve">The study was conducted according to the guidelines of the Declaration of Helsinki </w:t>
      </w:r>
      <w:r>
        <w:rPr>
          <w:rFonts w:cstheme="minorHAnsi"/>
          <w:lang w:val="en-US" w:bidi="en-US"/>
        </w:rPr>
        <w:t xml:space="preserve">and the </w:t>
      </w:r>
      <w:r w:rsidRPr="00F730FB">
        <w:rPr>
          <w:rFonts w:cstheme="minorHAnsi"/>
          <w:lang w:val="en-US" w:bidi="en-US"/>
        </w:rPr>
        <w:t>UE General Data Protection Regulation</w:t>
      </w:r>
      <w:r>
        <w:rPr>
          <w:rFonts w:cstheme="minorHAnsi"/>
          <w:lang w:val="en-US" w:bidi="en-US"/>
        </w:rPr>
        <w:t xml:space="preserve">. </w:t>
      </w:r>
    </w:p>
    <w:bookmarkEnd w:id="0"/>
    <w:p w14:paraId="298532CB" w14:textId="02EFD14B" w:rsidR="0018703C" w:rsidRDefault="0018703C" w:rsidP="00F70C76">
      <w:pPr>
        <w:spacing w:line="480" w:lineRule="auto"/>
        <w:jc w:val="both"/>
        <w:rPr>
          <w:rFonts w:ascii="Calibri" w:eastAsia="Times New Roman" w:hAnsi="Calibri" w:cs="Calibri"/>
          <w:color w:val="000000"/>
          <w:lang w:val="en-US" w:eastAsia="fr-FR"/>
        </w:rPr>
      </w:pPr>
    </w:p>
    <w:p w14:paraId="1EB2578D" w14:textId="256C0019" w:rsidR="0018703C" w:rsidRPr="00F730FB" w:rsidRDefault="0018703C" w:rsidP="00F70C76">
      <w:pPr>
        <w:spacing w:line="480" w:lineRule="auto"/>
        <w:jc w:val="both"/>
        <w:rPr>
          <w:rFonts w:eastAsia="Times New Roman" w:cs="Calibri"/>
          <w:b/>
          <w:bCs/>
          <w:color w:val="000000"/>
          <w:lang w:val="en-US" w:eastAsia="fr-FR"/>
        </w:rPr>
      </w:pPr>
      <w:r w:rsidRPr="00F730FB">
        <w:rPr>
          <w:rFonts w:eastAsia="Times New Roman" w:cs="Calibri"/>
          <w:b/>
          <w:bCs/>
          <w:color w:val="000000"/>
          <w:lang w:val="en-US" w:eastAsia="fr-FR"/>
        </w:rPr>
        <w:t xml:space="preserve">REFERENCES: </w:t>
      </w:r>
    </w:p>
    <w:p w14:paraId="02374131" w14:textId="0355AD55"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 </w:t>
      </w:r>
      <w:r w:rsidRPr="00D33848">
        <w:rPr>
          <w:rFonts w:ascii="Calibri" w:hAnsi="Calibri" w:cs="Times New Roman"/>
          <w:noProof/>
          <w:lang w:val="en-US"/>
        </w:rPr>
        <w:tab/>
        <w:t xml:space="preserve">Chandrasekharappa SC, Guru SC, Manickam P, Olufemi SE, Collins FS, Emmert-Buck MR, Debelenko L V, Zhuang Z, Lubensky IA, Liotta LA, Crabtree JS, Wang Y, Roe BA, Weisemann J, Boguski MS, Agarwal SK, Kester MB, Kim YS, Heppner C, Dong Q, Spiegel AM, Burns AL, &amp; Marx SJ. Positional cloning of the gene for multiple endocrine neoplasia-type 1. </w:t>
      </w:r>
      <w:r w:rsidRPr="00D33848">
        <w:rPr>
          <w:rFonts w:ascii="Calibri" w:hAnsi="Calibri" w:cs="Times New Roman"/>
          <w:i/>
          <w:iCs/>
          <w:noProof/>
          <w:lang w:val="en-US"/>
        </w:rPr>
        <w:t>Science (New York, N.Y.)</w:t>
      </w:r>
      <w:r w:rsidRPr="00D33848">
        <w:rPr>
          <w:rFonts w:ascii="Calibri" w:hAnsi="Calibri" w:cs="Times New Roman"/>
          <w:noProof/>
          <w:lang w:val="en-US"/>
        </w:rPr>
        <w:t xml:space="preserve"> 1997 </w:t>
      </w:r>
      <w:r w:rsidRPr="00D33848">
        <w:rPr>
          <w:rFonts w:ascii="Calibri" w:hAnsi="Calibri" w:cs="Times New Roman"/>
          <w:b/>
          <w:bCs/>
          <w:noProof/>
          <w:lang w:val="en-US"/>
        </w:rPr>
        <w:t>276</w:t>
      </w:r>
      <w:r w:rsidRPr="00D33848">
        <w:rPr>
          <w:rFonts w:ascii="Calibri" w:hAnsi="Calibri" w:cs="Times New Roman"/>
          <w:noProof/>
          <w:lang w:val="en-US"/>
        </w:rPr>
        <w:t xml:space="preserve"> 404–407.</w:t>
      </w:r>
    </w:p>
    <w:p w14:paraId="1CCCA19C"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2. </w:t>
      </w:r>
      <w:r w:rsidRPr="00D33848">
        <w:rPr>
          <w:rFonts w:ascii="Calibri" w:hAnsi="Calibri" w:cs="Times New Roman"/>
          <w:noProof/>
          <w:lang w:val="en-US"/>
        </w:rPr>
        <w:tab/>
        <w:t xml:space="preserve">Wermer P. Genetic aspects of adenomatosis of endocrine glands. </w:t>
      </w:r>
      <w:r w:rsidRPr="00D33848">
        <w:rPr>
          <w:rFonts w:ascii="Calibri" w:hAnsi="Calibri" w:cs="Times New Roman"/>
          <w:i/>
          <w:iCs/>
          <w:noProof/>
          <w:lang w:val="en-US"/>
        </w:rPr>
        <w:t>The American Journal of Medicine</w:t>
      </w:r>
      <w:r w:rsidRPr="00D33848">
        <w:rPr>
          <w:rFonts w:ascii="Calibri" w:hAnsi="Calibri" w:cs="Times New Roman"/>
          <w:noProof/>
          <w:lang w:val="en-US"/>
        </w:rPr>
        <w:t xml:space="preserve"> 1954 </w:t>
      </w:r>
      <w:r w:rsidRPr="00D33848">
        <w:rPr>
          <w:rFonts w:ascii="Calibri" w:hAnsi="Calibri" w:cs="Times New Roman"/>
          <w:b/>
          <w:bCs/>
          <w:noProof/>
          <w:lang w:val="en-US"/>
        </w:rPr>
        <w:t>16</w:t>
      </w:r>
      <w:r w:rsidRPr="00D33848">
        <w:rPr>
          <w:rFonts w:ascii="Calibri" w:hAnsi="Calibri" w:cs="Times New Roman"/>
          <w:noProof/>
          <w:lang w:val="en-US"/>
        </w:rPr>
        <w:t xml:space="preserve"> 363–371. (doi:10.1016/0002-9343(54)90353-8)</w:t>
      </w:r>
    </w:p>
    <w:p w14:paraId="7160A8F9"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3. </w:t>
      </w:r>
      <w:r w:rsidRPr="00D33848">
        <w:rPr>
          <w:rFonts w:ascii="Calibri" w:hAnsi="Calibri" w:cs="Times New Roman"/>
          <w:noProof/>
          <w:lang w:val="en-US"/>
        </w:rPr>
        <w:tab/>
        <w:t xml:space="preserve">Goudet P, Murat A, Binquet C, Cardot-Bauters C, Costa A, Ruszniewski P, Niccoli P, Ménégaux F, Chabrier G, Borson-Chazot F, Tabarin A, Bouchard P, Delemer B, Beckers </w:t>
      </w:r>
      <w:r w:rsidRPr="00D33848">
        <w:rPr>
          <w:rFonts w:ascii="Calibri" w:hAnsi="Calibri" w:cs="Times New Roman"/>
          <w:noProof/>
          <w:lang w:val="en-US"/>
        </w:rPr>
        <w:lastRenderedPageBreak/>
        <w:t xml:space="preserve">A, &amp; Bonithon-Kopp C. Risk Factors and Causes of Death in MEN1 Disease. A GTE (Groupe d’Etude des Tumeurs Endocrines) Cohort Study Among 758 Patients. </w:t>
      </w:r>
      <w:r w:rsidRPr="00D33848">
        <w:rPr>
          <w:rFonts w:ascii="Calibri" w:hAnsi="Calibri" w:cs="Times New Roman"/>
          <w:i/>
          <w:iCs/>
          <w:noProof/>
          <w:lang w:val="en-US"/>
        </w:rPr>
        <w:t>World Journal of Surgery</w:t>
      </w:r>
      <w:r w:rsidRPr="00D33848">
        <w:rPr>
          <w:rFonts w:ascii="Calibri" w:hAnsi="Calibri" w:cs="Times New Roman"/>
          <w:noProof/>
          <w:lang w:val="en-US"/>
        </w:rPr>
        <w:t xml:space="preserve"> 2010 </w:t>
      </w:r>
      <w:r w:rsidRPr="00D33848">
        <w:rPr>
          <w:rFonts w:ascii="Calibri" w:hAnsi="Calibri" w:cs="Times New Roman"/>
          <w:b/>
          <w:bCs/>
          <w:noProof/>
          <w:lang w:val="en-US"/>
        </w:rPr>
        <w:t>34</w:t>
      </w:r>
      <w:r w:rsidRPr="00D33848">
        <w:rPr>
          <w:rFonts w:ascii="Calibri" w:hAnsi="Calibri" w:cs="Times New Roman"/>
          <w:noProof/>
          <w:lang w:val="en-US"/>
        </w:rPr>
        <w:t xml:space="preserve"> 249–255. (doi:10.1007/s00268-009-0290-1)</w:t>
      </w:r>
    </w:p>
    <w:p w14:paraId="243F5E5B"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4. </w:t>
      </w:r>
      <w:r w:rsidRPr="00D33848">
        <w:rPr>
          <w:rFonts w:ascii="Calibri" w:hAnsi="Calibri" w:cs="Times New Roman"/>
          <w:noProof/>
          <w:lang w:val="en-US"/>
        </w:rPr>
        <w:tab/>
        <w:t xml:space="preserve">Thakker R V, Newey PJ, Walls G V, Bilezikian J, Dralle H, Ebeling PR, Melmed S, Sakurai A, Tonelli F, &amp; Brandi ML. Clinical practice guidelines for multiple endocrine neoplasia type 1 (MEN1). </w:t>
      </w:r>
      <w:r w:rsidRPr="00D33848">
        <w:rPr>
          <w:rFonts w:ascii="Calibri" w:hAnsi="Calibri" w:cs="Times New Roman"/>
          <w:i/>
          <w:iCs/>
          <w:noProof/>
          <w:lang w:val="en-US"/>
        </w:rPr>
        <w:t>The Journal of clinical endocrinology and metabolism</w:t>
      </w:r>
      <w:r w:rsidRPr="00D33848">
        <w:rPr>
          <w:rFonts w:ascii="Calibri" w:hAnsi="Calibri" w:cs="Times New Roman"/>
          <w:noProof/>
          <w:lang w:val="en-US"/>
        </w:rPr>
        <w:t xml:space="preserve"> 2012 </w:t>
      </w:r>
      <w:r w:rsidRPr="00D33848">
        <w:rPr>
          <w:rFonts w:ascii="Calibri" w:hAnsi="Calibri" w:cs="Times New Roman"/>
          <w:b/>
          <w:bCs/>
          <w:noProof/>
          <w:lang w:val="en-US"/>
        </w:rPr>
        <w:t>97</w:t>
      </w:r>
      <w:r w:rsidRPr="00D33848">
        <w:rPr>
          <w:rFonts w:ascii="Calibri" w:hAnsi="Calibri" w:cs="Times New Roman"/>
          <w:noProof/>
          <w:lang w:val="en-US"/>
        </w:rPr>
        <w:t xml:space="preserve"> 2990–3011. (doi:10.1210/jc.2012-1230)</w:t>
      </w:r>
    </w:p>
    <w:p w14:paraId="2E139350"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5. </w:t>
      </w:r>
      <w:r w:rsidRPr="00D33848">
        <w:rPr>
          <w:rFonts w:ascii="Calibri" w:hAnsi="Calibri" w:cs="Times New Roman"/>
          <w:noProof/>
          <w:lang w:val="en-US"/>
        </w:rPr>
        <w:tab/>
        <w:t xml:space="preserve">Lourenço-Jr DM, Toledo RA, Coutinho FL, Margarido LC, Siqueira SAC, Santos MACG d, Montenegro FL de M, Machado MCC, Toledo SPA, Lourenço DM, Toledo RA, Coutinho FL, Margarido LC, Siqueira SAC, Santos MACG dos, Montenegro FL de M, Machado MCC, &amp; Toledo SPA. The impact of clinical and genetic screenings on the management of the multiple endocrine neoplasia type 1. </w:t>
      </w:r>
      <w:r w:rsidRPr="00D33848">
        <w:rPr>
          <w:rFonts w:ascii="Calibri" w:hAnsi="Calibri" w:cs="Times New Roman"/>
          <w:i/>
          <w:iCs/>
          <w:noProof/>
          <w:lang w:val="en-US"/>
        </w:rPr>
        <w:t>Clinics</w:t>
      </w:r>
      <w:r w:rsidRPr="00D33848">
        <w:rPr>
          <w:rFonts w:ascii="Calibri" w:hAnsi="Calibri" w:cs="Times New Roman"/>
          <w:noProof/>
          <w:lang w:val="en-US"/>
        </w:rPr>
        <w:t xml:space="preserve"> 2007 </w:t>
      </w:r>
      <w:r w:rsidRPr="00D33848">
        <w:rPr>
          <w:rFonts w:ascii="Calibri" w:hAnsi="Calibri" w:cs="Times New Roman"/>
          <w:b/>
          <w:bCs/>
          <w:noProof/>
          <w:lang w:val="en-US"/>
        </w:rPr>
        <w:t>62</w:t>
      </w:r>
      <w:r w:rsidRPr="00D33848">
        <w:rPr>
          <w:rFonts w:ascii="Calibri" w:hAnsi="Calibri" w:cs="Times New Roman"/>
          <w:noProof/>
          <w:lang w:val="en-US"/>
        </w:rPr>
        <w:t xml:space="preserve"> 465–470. (doi:10.1590/S1807-59322007000400014)</w:t>
      </w:r>
    </w:p>
    <w:p w14:paraId="40073E20"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6. </w:t>
      </w:r>
      <w:r w:rsidRPr="00D33848">
        <w:rPr>
          <w:rFonts w:ascii="Calibri" w:hAnsi="Calibri" w:cs="Times New Roman"/>
          <w:noProof/>
          <w:lang w:val="en-US"/>
        </w:rPr>
        <w:tab/>
        <w:t xml:space="preserve">Marx S, Spiegel AM, Skarulis MC, Doppman JL, Collins FS, &amp; Liotta LA. Multiple Endocrine Neoplasia Type 1: Clinical and Genetic Topics. </w:t>
      </w:r>
      <w:r w:rsidRPr="00D33848">
        <w:rPr>
          <w:rFonts w:ascii="Calibri" w:hAnsi="Calibri" w:cs="Times New Roman"/>
          <w:i/>
          <w:iCs/>
          <w:noProof/>
          <w:lang w:val="en-US"/>
        </w:rPr>
        <w:t>Annals of Internal Medicine</w:t>
      </w:r>
      <w:r w:rsidRPr="00D33848">
        <w:rPr>
          <w:rFonts w:ascii="Calibri" w:hAnsi="Calibri" w:cs="Times New Roman"/>
          <w:noProof/>
          <w:lang w:val="en-US"/>
        </w:rPr>
        <w:t xml:space="preserve"> 1998 </w:t>
      </w:r>
      <w:r w:rsidRPr="00D33848">
        <w:rPr>
          <w:rFonts w:ascii="Calibri" w:hAnsi="Calibri" w:cs="Times New Roman"/>
          <w:b/>
          <w:bCs/>
          <w:noProof/>
          <w:lang w:val="en-US"/>
        </w:rPr>
        <w:t>129</w:t>
      </w:r>
      <w:r w:rsidRPr="00D33848">
        <w:rPr>
          <w:rFonts w:ascii="Calibri" w:hAnsi="Calibri" w:cs="Times New Roman"/>
          <w:noProof/>
          <w:lang w:val="en-US"/>
        </w:rPr>
        <w:t xml:space="preserve"> 484. (doi:10.7326/0003-4819-129-6-199809150-00011)</w:t>
      </w:r>
    </w:p>
    <w:p w14:paraId="70E73833"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7. </w:t>
      </w:r>
      <w:r w:rsidRPr="00D33848">
        <w:rPr>
          <w:rFonts w:ascii="Calibri" w:hAnsi="Calibri" w:cs="Times New Roman"/>
          <w:noProof/>
          <w:lang w:val="en-US"/>
        </w:rPr>
        <w:tab/>
        <w:t xml:space="preserve">Lemos MC &amp; Thakker R V. Multiple endocrine neoplasia type 1 (MEN1): analysis of 1336 mutations reported in the first decade following identification of the gene. </w:t>
      </w:r>
      <w:r w:rsidRPr="00D33848">
        <w:rPr>
          <w:rFonts w:ascii="Calibri" w:hAnsi="Calibri" w:cs="Times New Roman"/>
          <w:i/>
          <w:iCs/>
          <w:noProof/>
          <w:lang w:val="en-US"/>
        </w:rPr>
        <w:t>Human mutation</w:t>
      </w:r>
      <w:r w:rsidRPr="00D33848">
        <w:rPr>
          <w:rFonts w:ascii="Calibri" w:hAnsi="Calibri" w:cs="Times New Roman"/>
          <w:noProof/>
          <w:lang w:val="en-US"/>
        </w:rPr>
        <w:t xml:space="preserve"> 2008 </w:t>
      </w:r>
      <w:r w:rsidRPr="00D33848">
        <w:rPr>
          <w:rFonts w:ascii="Calibri" w:hAnsi="Calibri" w:cs="Times New Roman"/>
          <w:b/>
          <w:bCs/>
          <w:noProof/>
          <w:lang w:val="en-US"/>
        </w:rPr>
        <w:t>29</w:t>
      </w:r>
      <w:r w:rsidRPr="00D33848">
        <w:rPr>
          <w:rFonts w:ascii="Calibri" w:hAnsi="Calibri" w:cs="Times New Roman"/>
          <w:noProof/>
          <w:lang w:val="en-US"/>
        </w:rPr>
        <w:t xml:space="preserve"> 22–32. (doi:10.1002/humu.20605)</w:t>
      </w:r>
    </w:p>
    <w:p w14:paraId="7163EFEA"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8. </w:t>
      </w:r>
      <w:r w:rsidRPr="00D33848">
        <w:rPr>
          <w:rFonts w:ascii="Calibri" w:hAnsi="Calibri" w:cs="Times New Roman"/>
          <w:noProof/>
          <w:lang w:val="en-US"/>
        </w:rPr>
        <w:tab/>
        <w:t xml:space="preserve">Odou MF, Cardot-Bauters C, Vantyghem MC, Carnaille B, Leteurtre E, Pigny P, Verier-Mine O, Desailloud R, &amp; Porchet N. Contribution of genetic analysis in screening for MEN1 among patients with sporadic disease and one or more typical manifestation. </w:t>
      </w:r>
      <w:r w:rsidRPr="00D33848">
        <w:rPr>
          <w:rFonts w:ascii="Calibri" w:hAnsi="Calibri" w:cs="Times New Roman"/>
          <w:i/>
          <w:iCs/>
          <w:noProof/>
          <w:lang w:val="en-US"/>
        </w:rPr>
        <w:lastRenderedPageBreak/>
        <w:t>Annales d’endocrinologie</w:t>
      </w:r>
      <w:r w:rsidRPr="00D33848">
        <w:rPr>
          <w:rFonts w:ascii="Calibri" w:hAnsi="Calibri" w:cs="Times New Roman"/>
          <w:noProof/>
          <w:lang w:val="en-US"/>
        </w:rPr>
        <w:t xml:space="preserve"> 2006 </w:t>
      </w:r>
      <w:r w:rsidRPr="00D33848">
        <w:rPr>
          <w:rFonts w:ascii="Calibri" w:hAnsi="Calibri" w:cs="Times New Roman"/>
          <w:b/>
          <w:bCs/>
          <w:noProof/>
          <w:lang w:val="en-US"/>
        </w:rPr>
        <w:t>67</w:t>
      </w:r>
      <w:r w:rsidRPr="00D33848">
        <w:rPr>
          <w:rFonts w:ascii="Calibri" w:hAnsi="Calibri" w:cs="Times New Roman"/>
          <w:noProof/>
          <w:lang w:val="en-US"/>
        </w:rPr>
        <w:t xml:space="preserve"> 581–587.</w:t>
      </w:r>
    </w:p>
    <w:p w14:paraId="21F7D9B9"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9. </w:t>
      </w:r>
      <w:r w:rsidRPr="00D33848">
        <w:rPr>
          <w:rFonts w:ascii="Calibri" w:hAnsi="Calibri" w:cs="Times New Roman"/>
          <w:noProof/>
          <w:lang w:val="en-US"/>
        </w:rPr>
        <w:tab/>
        <w:t xml:space="preserve">Tham E, Grandell U, Lindgren E, Toss G, Skogseid B, &amp; Nordenskjöld M. Clinical testing for mutations in the MEN1 gene in Sweden: a report on 200 unrelated cases. </w:t>
      </w:r>
      <w:r w:rsidRPr="00D33848">
        <w:rPr>
          <w:rFonts w:ascii="Calibri" w:hAnsi="Calibri" w:cs="Times New Roman"/>
          <w:i/>
          <w:iCs/>
          <w:noProof/>
          <w:lang w:val="en-US"/>
        </w:rPr>
        <w:t>The Journal of clinical endocrinology and metabolism</w:t>
      </w:r>
      <w:r w:rsidRPr="00D33848">
        <w:rPr>
          <w:rFonts w:ascii="Calibri" w:hAnsi="Calibri" w:cs="Times New Roman"/>
          <w:noProof/>
          <w:lang w:val="en-US"/>
        </w:rPr>
        <w:t xml:space="preserve"> 2007 </w:t>
      </w:r>
      <w:r w:rsidRPr="00D33848">
        <w:rPr>
          <w:rFonts w:ascii="Calibri" w:hAnsi="Calibri" w:cs="Times New Roman"/>
          <w:b/>
          <w:bCs/>
          <w:noProof/>
          <w:lang w:val="en-US"/>
        </w:rPr>
        <w:t>92</w:t>
      </w:r>
      <w:r w:rsidRPr="00D33848">
        <w:rPr>
          <w:rFonts w:ascii="Calibri" w:hAnsi="Calibri" w:cs="Times New Roman"/>
          <w:noProof/>
          <w:lang w:val="en-US"/>
        </w:rPr>
        <w:t xml:space="preserve"> 3389–3395. (doi:10.1210/jc.2007-0476)</w:t>
      </w:r>
    </w:p>
    <w:p w14:paraId="3C684F78"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10. </w:t>
      </w:r>
      <w:r w:rsidRPr="00D33848">
        <w:rPr>
          <w:rFonts w:ascii="Calibri" w:hAnsi="Calibri" w:cs="Times New Roman"/>
          <w:noProof/>
          <w:lang w:val="en-US"/>
        </w:rPr>
        <w:tab/>
        <w:t xml:space="preserve">Klein RD, Salih S, Bessoni J, &amp; Bale AE. Clinical testing for multiple endocrine neoplasia type 1 in a DNA diagnostic laboratory. </w:t>
      </w:r>
      <w:r w:rsidRPr="00D33848">
        <w:rPr>
          <w:rFonts w:ascii="Calibri" w:hAnsi="Calibri" w:cs="Times New Roman"/>
          <w:i/>
          <w:iCs/>
          <w:noProof/>
          <w:lang w:val="en-US"/>
        </w:rPr>
        <w:t>Genetics in medicine : official journal of the American College of Medical Genetics</w:t>
      </w:r>
      <w:r w:rsidRPr="00D33848">
        <w:rPr>
          <w:rFonts w:ascii="Calibri" w:hAnsi="Calibri" w:cs="Times New Roman"/>
          <w:noProof/>
          <w:lang w:val="en-US"/>
        </w:rPr>
        <w:t xml:space="preserve"> 2005 </w:t>
      </w:r>
      <w:r w:rsidRPr="00D33848">
        <w:rPr>
          <w:rFonts w:ascii="Calibri" w:hAnsi="Calibri" w:cs="Times New Roman"/>
          <w:b/>
          <w:bCs/>
          <w:noProof/>
          <w:lang w:val="en-US"/>
        </w:rPr>
        <w:t>7</w:t>
      </w:r>
      <w:r w:rsidRPr="00D33848">
        <w:rPr>
          <w:rFonts w:ascii="Calibri" w:hAnsi="Calibri" w:cs="Times New Roman"/>
          <w:noProof/>
          <w:lang w:val="en-US"/>
        </w:rPr>
        <w:t xml:space="preserve"> 131–138. (doi:10.109701.GIM.0000153663.62300.F8)</w:t>
      </w:r>
    </w:p>
    <w:p w14:paraId="08BD9074"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11. </w:t>
      </w:r>
      <w:r w:rsidRPr="00D33848">
        <w:rPr>
          <w:rFonts w:ascii="Calibri" w:hAnsi="Calibri" w:cs="Times New Roman"/>
          <w:noProof/>
          <w:lang w:val="en-US"/>
        </w:rPr>
        <w:tab/>
        <w:t xml:space="preserve">Farook S, Kannappan D, Kenz S, Lalloo F, Trainer P, &amp; Brabant G. MEN-1 mosaic: the founder of a family. </w:t>
      </w:r>
      <w:r w:rsidRPr="00D33848">
        <w:rPr>
          <w:rFonts w:ascii="Calibri" w:hAnsi="Calibri" w:cs="Times New Roman"/>
          <w:i/>
          <w:iCs/>
          <w:noProof/>
          <w:lang w:val="en-US"/>
        </w:rPr>
        <w:t>Endocrine Abstracts</w:t>
      </w:r>
      <w:r w:rsidRPr="00D33848">
        <w:rPr>
          <w:rFonts w:ascii="Calibri" w:hAnsi="Calibri" w:cs="Times New Roman"/>
          <w:noProof/>
          <w:lang w:val="en-US"/>
        </w:rPr>
        <w:t xml:space="preserve"> 2011 </w:t>
      </w:r>
      <w:r w:rsidRPr="00D33848">
        <w:rPr>
          <w:rFonts w:ascii="Calibri" w:hAnsi="Calibri" w:cs="Times New Roman"/>
          <w:b/>
          <w:bCs/>
          <w:noProof/>
          <w:lang w:val="en-US"/>
        </w:rPr>
        <w:t>25</w:t>
      </w:r>
      <w:r w:rsidRPr="00D33848">
        <w:rPr>
          <w:rFonts w:ascii="Calibri" w:hAnsi="Calibri" w:cs="Times New Roman"/>
          <w:noProof/>
          <w:lang w:val="en-US"/>
        </w:rPr>
        <w:t xml:space="preserve"> .</w:t>
      </w:r>
    </w:p>
    <w:p w14:paraId="6B5B6E28" w14:textId="77777777" w:rsidR="008E7BF2" w:rsidRPr="008E7BF2" w:rsidRDefault="008E7BF2" w:rsidP="00F70C76">
      <w:pPr>
        <w:widowControl w:val="0"/>
        <w:autoSpaceDE w:val="0"/>
        <w:autoSpaceDN w:val="0"/>
        <w:adjustRightInd w:val="0"/>
        <w:spacing w:after="240" w:line="480" w:lineRule="auto"/>
        <w:ind w:left="640" w:hanging="640"/>
        <w:jc w:val="both"/>
        <w:rPr>
          <w:rFonts w:ascii="Calibri" w:hAnsi="Calibri" w:cs="Times New Roman"/>
          <w:noProof/>
        </w:rPr>
      </w:pPr>
      <w:r w:rsidRPr="00D33848">
        <w:rPr>
          <w:rFonts w:ascii="Calibri" w:hAnsi="Calibri" w:cs="Times New Roman"/>
          <w:noProof/>
          <w:lang w:val="en-US"/>
        </w:rPr>
        <w:t xml:space="preserve">12. </w:t>
      </w:r>
      <w:r w:rsidRPr="00D33848">
        <w:rPr>
          <w:rFonts w:ascii="Calibri" w:hAnsi="Calibri" w:cs="Times New Roman"/>
          <w:noProof/>
          <w:lang w:val="en-US"/>
        </w:rPr>
        <w:tab/>
        <w:t xml:space="preserve">Mauchlen R, Carty D, Talla M, &amp; Drummond R. Multiple endocrine neoplasia type 1 (MEN1) mosaicism caused by a c.124G&gt;A variant in the MEN1 gene. </w:t>
      </w:r>
      <w:r w:rsidRPr="008E7BF2">
        <w:rPr>
          <w:rFonts w:ascii="Calibri" w:hAnsi="Calibri" w:cs="Times New Roman"/>
          <w:i/>
          <w:iCs/>
          <w:noProof/>
        </w:rPr>
        <w:t>Endocrine Abstracts</w:t>
      </w:r>
      <w:r w:rsidRPr="008E7BF2">
        <w:rPr>
          <w:rFonts w:ascii="Calibri" w:hAnsi="Calibri" w:cs="Times New Roman"/>
          <w:noProof/>
        </w:rPr>
        <w:t xml:space="preserve"> 2019 </w:t>
      </w:r>
      <w:r w:rsidRPr="008E7BF2">
        <w:rPr>
          <w:rFonts w:ascii="Calibri" w:hAnsi="Calibri" w:cs="Times New Roman"/>
          <w:b/>
          <w:bCs/>
          <w:noProof/>
        </w:rPr>
        <w:t>65</w:t>
      </w:r>
      <w:r w:rsidRPr="008E7BF2">
        <w:rPr>
          <w:rFonts w:ascii="Calibri" w:hAnsi="Calibri" w:cs="Times New Roman"/>
          <w:noProof/>
        </w:rPr>
        <w:t xml:space="preserve"> . (doi:10.1530/ENDOABS.65.CC4)</w:t>
      </w:r>
    </w:p>
    <w:p w14:paraId="2D9DE154"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8E7BF2">
        <w:rPr>
          <w:rFonts w:ascii="Calibri" w:hAnsi="Calibri" w:cs="Times New Roman"/>
          <w:noProof/>
        </w:rPr>
        <w:t xml:space="preserve">13. </w:t>
      </w:r>
      <w:r w:rsidRPr="008E7BF2">
        <w:rPr>
          <w:rFonts w:ascii="Calibri" w:hAnsi="Calibri" w:cs="Times New Roman"/>
          <w:noProof/>
        </w:rPr>
        <w:tab/>
        <w:t xml:space="preserve">Coppin L, Ferrière A, Crépin M, Haissaguerre M, Ladsous M, Tabarin A, &amp; Odou MF. </w:t>
      </w:r>
      <w:r w:rsidRPr="00D33848">
        <w:rPr>
          <w:rFonts w:ascii="Calibri" w:hAnsi="Calibri" w:cs="Times New Roman"/>
          <w:noProof/>
          <w:lang w:val="en-US"/>
        </w:rPr>
        <w:t xml:space="preserve">Diagnosis of mosaic mutations in the MEN1 gene by next generation sequencing. </w:t>
      </w:r>
      <w:r w:rsidRPr="00D33848">
        <w:rPr>
          <w:rFonts w:ascii="Calibri" w:hAnsi="Calibri" w:cs="Times New Roman"/>
          <w:i/>
          <w:iCs/>
          <w:noProof/>
          <w:lang w:val="en-US"/>
        </w:rPr>
        <w:t>European journal of endocrinology</w:t>
      </w:r>
      <w:r w:rsidRPr="00D33848">
        <w:rPr>
          <w:rFonts w:ascii="Calibri" w:hAnsi="Calibri" w:cs="Times New Roman"/>
          <w:noProof/>
          <w:lang w:val="en-US"/>
        </w:rPr>
        <w:t xml:space="preserve"> 2019 </w:t>
      </w:r>
      <w:r w:rsidRPr="00D33848">
        <w:rPr>
          <w:rFonts w:ascii="Calibri" w:hAnsi="Calibri" w:cs="Times New Roman"/>
          <w:b/>
          <w:bCs/>
          <w:noProof/>
          <w:lang w:val="en-US"/>
        </w:rPr>
        <w:t>180</w:t>
      </w:r>
      <w:r w:rsidRPr="00D33848">
        <w:rPr>
          <w:rFonts w:ascii="Calibri" w:hAnsi="Calibri" w:cs="Times New Roman"/>
          <w:noProof/>
          <w:lang w:val="en-US"/>
        </w:rPr>
        <w:t xml:space="preserve"> L1–L3. (doi:10.1530/EJE-18-0852)</w:t>
      </w:r>
    </w:p>
    <w:p w14:paraId="1CDA2377"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14. </w:t>
      </w:r>
      <w:r w:rsidRPr="00D33848">
        <w:rPr>
          <w:rFonts w:ascii="Calibri" w:hAnsi="Calibri" w:cs="Times New Roman"/>
          <w:noProof/>
          <w:lang w:val="en-US"/>
        </w:rPr>
        <w:tab/>
        <w:t xml:space="preserve">Beijers HJBH, Stikkelbroeck NML, Mensenkamp AR, Pfundt R, Luijt RB Van Der, Luijt RB van der, Timmers HJLM, Hermus ARMM, &amp; Kempers MJE. Germline and somatic mosaicism in a family with multiple endocrine neoplasia type 1 ( MEN1 ) syndrome. </w:t>
      </w:r>
      <w:r w:rsidRPr="00D33848">
        <w:rPr>
          <w:rFonts w:ascii="Calibri" w:hAnsi="Calibri" w:cs="Times New Roman"/>
          <w:i/>
          <w:iCs/>
          <w:noProof/>
          <w:lang w:val="en-US"/>
        </w:rPr>
        <w:t>European journal of endocrinology</w:t>
      </w:r>
      <w:r w:rsidRPr="00D33848">
        <w:rPr>
          <w:rFonts w:ascii="Calibri" w:hAnsi="Calibri" w:cs="Times New Roman"/>
          <w:noProof/>
          <w:lang w:val="en-US"/>
        </w:rPr>
        <w:t xml:space="preserve"> 2019 </w:t>
      </w:r>
      <w:r w:rsidRPr="00D33848">
        <w:rPr>
          <w:rFonts w:ascii="Calibri" w:hAnsi="Calibri" w:cs="Times New Roman"/>
          <w:b/>
          <w:bCs/>
          <w:noProof/>
          <w:lang w:val="en-US"/>
        </w:rPr>
        <w:t>180</w:t>
      </w:r>
      <w:r w:rsidRPr="00D33848">
        <w:rPr>
          <w:rFonts w:ascii="Calibri" w:hAnsi="Calibri" w:cs="Times New Roman"/>
          <w:noProof/>
          <w:lang w:val="en-US"/>
        </w:rPr>
        <w:t xml:space="preserve"> 1–5. (doi:10.1530/EJE-18-0778)</w:t>
      </w:r>
    </w:p>
    <w:p w14:paraId="778F5ECC"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lastRenderedPageBreak/>
        <w:t xml:space="preserve">15. </w:t>
      </w:r>
      <w:r w:rsidRPr="00D33848">
        <w:rPr>
          <w:rFonts w:ascii="Calibri" w:hAnsi="Calibri" w:cs="Times New Roman"/>
          <w:noProof/>
          <w:lang w:val="en-US"/>
        </w:rPr>
        <w:tab/>
        <w:t xml:space="preserve">Cuny T, Pertuit M, Sahnoun-Fathallah M, Daly A, Occhi G, Odou MF, Tabarin A, Nunes ML, Delemer B, Rohmer V, Desailloud R, Kerlan V, Chabre O, Sadoul JL, Cogne M, Caron P, Cortet-Rudelli C, Lienhardt A, Raingeard I, Guedj AM, Brue T, Beckers A, Weryha G, Enjalbert A, &amp; Barlier A. Genetic analysis in young patients with sporadic pituitary macroadenomas: besides AIP don’t forget MEN1 genetic analysis. </w:t>
      </w:r>
      <w:r w:rsidRPr="00D33848">
        <w:rPr>
          <w:rFonts w:ascii="Calibri" w:hAnsi="Calibri" w:cs="Times New Roman"/>
          <w:i/>
          <w:iCs/>
          <w:noProof/>
          <w:lang w:val="en-US"/>
        </w:rPr>
        <w:t>European journal of endocrinology</w:t>
      </w:r>
      <w:r w:rsidRPr="00D33848">
        <w:rPr>
          <w:rFonts w:ascii="Calibri" w:hAnsi="Calibri" w:cs="Times New Roman"/>
          <w:noProof/>
          <w:lang w:val="en-US"/>
        </w:rPr>
        <w:t xml:space="preserve"> 2013 </w:t>
      </w:r>
      <w:r w:rsidRPr="00D33848">
        <w:rPr>
          <w:rFonts w:ascii="Calibri" w:hAnsi="Calibri" w:cs="Times New Roman"/>
          <w:b/>
          <w:bCs/>
          <w:noProof/>
          <w:lang w:val="en-US"/>
        </w:rPr>
        <w:t>168</w:t>
      </w:r>
      <w:r w:rsidRPr="00D33848">
        <w:rPr>
          <w:rFonts w:ascii="Calibri" w:hAnsi="Calibri" w:cs="Times New Roman"/>
          <w:noProof/>
          <w:lang w:val="en-US"/>
        </w:rPr>
        <w:t xml:space="preserve"> 533–541. (doi:10.1530/EJE-12-0763)</w:t>
      </w:r>
    </w:p>
    <w:p w14:paraId="5234BEC1"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16. </w:t>
      </w:r>
      <w:r w:rsidRPr="00D33848">
        <w:rPr>
          <w:rFonts w:ascii="Calibri" w:hAnsi="Calibri" w:cs="Times New Roman"/>
          <w:noProof/>
          <w:lang w:val="en-US"/>
        </w:rPr>
        <w:tab/>
        <w:t xml:space="preserve">Romanet P, Mohamed A, Giraud S, Odou MF, North MO, Pertuit M, Pasmant E, Coppin L, Guien C, Calender A, Borson-Chazot F, Béroud C, Goudet P, &amp; Barlier A. UMD-MEN1 Database: An Overview of the 370 </w:t>
      </w:r>
      <w:r w:rsidRPr="00D33848">
        <w:rPr>
          <w:rFonts w:ascii="Calibri" w:hAnsi="Calibri" w:cs="Times New Roman"/>
          <w:i/>
          <w:iCs/>
          <w:noProof/>
          <w:lang w:val="en-US"/>
        </w:rPr>
        <w:t>MEN1</w:t>
      </w:r>
      <w:r w:rsidRPr="00D33848">
        <w:rPr>
          <w:rFonts w:ascii="Calibri" w:hAnsi="Calibri" w:cs="Times New Roman"/>
          <w:noProof/>
          <w:lang w:val="en-US"/>
        </w:rPr>
        <w:t xml:space="preserve"> Variants Present in 1676 Patients From the French Population. </w:t>
      </w:r>
      <w:r w:rsidRPr="00D33848">
        <w:rPr>
          <w:rFonts w:ascii="Calibri" w:hAnsi="Calibri" w:cs="Times New Roman"/>
          <w:i/>
          <w:iCs/>
          <w:noProof/>
          <w:lang w:val="en-US"/>
        </w:rPr>
        <w:t>The Journal of Clinical Endocrinology &amp; Metabolism</w:t>
      </w:r>
      <w:r w:rsidRPr="00D33848">
        <w:rPr>
          <w:rFonts w:ascii="Calibri" w:hAnsi="Calibri" w:cs="Times New Roman"/>
          <w:noProof/>
          <w:lang w:val="en-US"/>
        </w:rPr>
        <w:t xml:space="preserve"> 2019 </w:t>
      </w:r>
      <w:r w:rsidRPr="00D33848">
        <w:rPr>
          <w:rFonts w:ascii="Calibri" w:hAnsi="Calibri" w:cs="Times New Roman"/>
          <w:b/>
          <w:bCs/>
          <w:noProof/>
          <w:lang w:val="en-US"/>
        </w:rPr>
        <w:t>104</w:t>
      </w:r>
      <w:r w:rsidRPr="00D33848">
        <w:rPr>
          <w:rFonts w:ascii="Calibri" w:hAnsi="Calibri" w:cs="Times New Roman"/>
          <w:noProof/>
          <w:lang w:val="en-US"/>
        </w:rPr>
        <w:t xml:space="preserve"> 753–764. (doi:10.1210/jc.2018-01170)</w:t>
      </w:r>
    </w:p>
    <w:p w14:paraId="4C86DBB0"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17. </w:t>
      </w:r>
      <w:r w:rsidRPr="00D33848">
        <w:rPr>
          <w:rFonts w:ascii="Calibri" w:hAnsi="Calibri" w:cs="Times New Roman"/>
          <w:noProof/>
          <w:lang w:val="en-US"/>
        </w:rPr>
        <w:tab/>
        <w:t xml:space="preserve">Laitman Y, Jaffe A, Schayek H, &amp; Friedman E. De novo mutation in MEN1 is not associated with parental somatic mosaicism. </w:t>
      </w:r>
      <w:r w:rsidRPr="00D33848">
        <w:rPr>
          <w:rFonts w:ascii="Calibri" w:hAnsi="Calibri" w:cs="Times New Roman"/>
          <w:i/>
          <w:iCs/>
          <w:noProof/>
          <w:lang w:val="en-US"/>
        </w:rPr>
        <w:t>Endocrine-related cancer</w:t>
      </w:r>
      <w:r w:rsidRPr="00D33848">
        <w:rPr>
          <w:rFonts w:ascii="Calibri" w:hAnsi="Calibri" w:cs="Times New Roman"/>
          <w:noProof/>
          <w:lang w:val="en-US"/>
        </w:rPr>
        <w:t xml:space="preserve"> 2017 </w:t>
      </w:r>
      <w:r w:rsidRPr="00D33848">
        <w:rPr>
          <w:rFonts w:ascii="Calibri" w:hAnsi="Calibri" w:cs="Times New Roman"/>
          <w:b/>
          <w:bCs/>
          <w:noProof/>
          <w:lang w:val="en-US"/>
        </w:rPr>
        <w:t>24</w:t>
      </w:r>
      <w:r w:rsidRPr="00D33848">
        <w:rPr>
          <w:rFonts w:ascii="Calibri" w:hAnsi="Calibri" w:cs="Times New Roman"/>
          <w:noProof/>
          <w:lang w:val="en-US"/>
        </w:rPr>
        <w:t xml:space="preserve"> L1–L3. (doi:10.1530/ERC-16-0446)</w:t>
      </w:r>
    </w:p>
    <w:p w14:paraId="6CA6C627"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18. </w:t>
      </w:r>
      <w:r w:rsidRPr="00D33848">
        <w:rPr>
          <w:rFonts w:ascii="Calibri" w:hAnsi="Calibri" w:cs="Times New Roman"/>
          <w:noProof/>
          <w:lang w:val="en-US"/>
        </w:rPr>
        <w:tab/>
        <w:t xml:space="preserve">Pasmant E &amp; Pacot L. Should we genotype the sperm of fathers from patients with ‘de novo’ mutations? </w:t>
      </w:r>
      <w:r w:rsidRPr="00D33848">
        <w:rPr>
          <w:rFonts w:ascii="Calibri" w:hAnsi="Calibri" w:cs="Times New Roman"/>
          <w:i/>
          <w:iCs/>
          <w:noProof/>
          <w:lang w:val="en-US"/>
        </w:rPr>
        <w:t>European Journal of Endocrinology</w:t>
      </w:r>
      <w:r w:rsidRPr="00D33848">
        <w:rPr>
          <w:rFonts w:ascii="Calibri" w:hAnsi="Calibri" w:cs="Times New Roman"/>
          <w:noProof/>
          <w:lang w:val="en-US"/>
        </w:rPr>
        <w:t xml:space="preserve"> 2020 </w:t>
      </w:r>
      <w:r w:rsidRPr="00D33848">
        <w:rPr>
          <w:rFonts w:ascii="Calibri" w:hAnsi="Calibri" w:cs="Times New Roman"/>
          <w:b/>
          <w:bCs/>
          <w:noProof/>
          <w:lang w:val="en-US"/>
        </w:rPr>
        <w:t>182</w:t>
      </w:r>
      <w:r w:rsidRPr="00D33848">
        <w:rPr>
          <w:rFonts w:ascii="Calibri" w:hAnsi="Calibri" w:cs="Times New Roman"/>
          <w:noProof/>
          <w:lang w:val="en-US"/>
        </w:rPr>
        <w:t xml:space="preserve"> C1–C3. (doi:10.1530/EJE-19-0759)</w:t>
      </w:r>
    </w:p>
    <w:p w14:paraId="550CB07E"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19. </w:t>
      </w:r>
      <w:r w:rsidRPr="00D33848">
        <w:rPr>
          <w:rFonts w:ascii="Calibri" w:hAnsi="Calibri" w:cs="Times New Roman"/>
          <w:noProof/>
          <w:lang w:val="en-US"/>
        </w:rPr>
        <w:tab/>
        <w:t xml:space="preserve">Lin Y, Cai Y, Xu J, Zeng C, Sheng H, Yu Y, Li X, &amp; Liu L. ‘Isolated’ germline mosaicism in the phenotypically normal father of a girl with X-linked hypophosphatemic rickets. </w:t>
      </w:r>
      <w:r w:rsidRPr="00D33848">
        <w:rPr>
          <w:rFonts w:ascii="Calibri" w:hAnsi="Calibri" w:cs="Times New Roman"/>
          <w:i/>
          <w:iCs/>
          <w:noProof/>
          <w:lang w:val="en-US"/>
        </w:rPr>
        <w:t>European Journal of Endocrinology</w:t>
      </w:r>
      <w:r w:rsidRPr="00D33848">
        <w:rPr>
          <w:rFonts w:ascii="Calibri" w:hAnsi="Calibri" w:cs="Times New Roman"/>
          <w:noProof/>
          <w:lang w:val="en-US"/>
        </w:rPr>
        <w:t xml:space="preserve"> 2020 </w:t>
      </w:r>
      <w:r w:rsidRPr="00D33848">
        <w:rPr>
          <w:rFonts w:ascii="Calibri" w:hAnsi="Calibri" w:cs="Times New Roman"/>
          <w:b/>
          <w:bCs/>
          <w:noProof/>
          <w:lang w:val="en-US"/>
        </w:rPr>
        <w:t>182</w:t>
      </w:r>
      <w:r w:rsidRPr="00D33848">
        <w:rPr>
          <w:rFonts w:ascii="Calibri" w:hAnsi="Calibri" w:cs="Times New Roman"/>
          <w:noProof/>
          <w:lang w:val="en-US"/>
        </w:rPr>
        <w:t xml:space="preserve"> K1–K6. (doi:10.1530/EJE-19-0472)</w:t>
      </w:r>
    </w:p>
    <w:p w14:paraId="62DBA205"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20. </w:t>
      </w:r>
      <w:r w:rsidRPr="00D33848">
        <w:rPr>
          <w:rFonts w:ascii="Calibri" w:hAnsi="Calibri" w:cs="Times New Roman"/>
          <w:noProof/>
          <w:lang w:val="en-US"/>
        </w:rPr>
        <w:tab/>
        <w:t xml:space="preserve">Coppin L, Plouvier P, Crépin M, Jourdain AS, Ait Yahya E, Richard S, Bressac-de Paillerets B, Cardot-Bauters C, Lejeune S, Leclerc J, &amp; Pigny P. Optimization of Next-Generation </w:t>
      </w:r>
      <w:r w:rsidRPr="00D33848">
        <w:rPr>
          <w:rFonts w:ascii="Calibri" w:hAnsi="Calibri" w:cs="Times New Roman"/>
          <w:noProof/>
          <w:lang w:val="en-US"/>
        </w:rPr>
        <w:lastRenderedPageBreak/>
        <w:t xml:space="preserve">Sequencing Technologies for von Hippel Lindau (VHL) Mosaic Mutation Detection and Development of Confirmation Methods. </w:t>
      </w:r>
      <w:r w:rsidRPr="00D33848">
        <w:rPr>
          <w:rFonts w:ascii="Calibri" w:hAnsi="Calibri" w:cs="Times New Roman"/>
          <w:i/>
          <w:iCs/>
          <w:noProof/>
          <w:lang w:val="en-US"/>
        </w:rPr>
        <w:t>The Journal of molecular diagnostics : JMD</w:t>
      </w:r>
      <w:r w:rsidRPr="00D33848">
        <w:rPr>
          <w:rFonts w:ascii="Calibri" w:hAnsi="Calibri" w:cs="Times New Roman"/>
          <w:noProof/>
          <w:lang w:val="en-US"/>
        </w:rPr>
        <w:t xml:space="preserve"> 2019 </w:t>
      </w:r>
      <w:r w:rsidRPr="00D33848">
        <w:rPr>
          <w:rFonts w:ascii="Calibri" w:hAnsi="Calibri" w:cs="Times New Roman"/>
          <w:b/>
          <w:bCs/>
          <w:noProof/>
          <w:lang w:val="en-US"/>
        </w:rPr>
        <w:t>21</w:t>
      </w:r>
      <w:r w:rsidRPr="00D33848">
        <w:rPr>
          <w:rFonts w:ascii="Calibri" w:hAnsi="Calibri" w:cs="Times New Roman"/>
          <w:noProof/>
          <w:lang w:val="en-US"/>
        </w:rPr>
        <w:t xml:space="preserve"> 462–470. (doi:10.1016/j.jmoldx.2019.01.005)</w:t>
      </w:r>
    </w:p>
    <w:p w14:paraId="1EE38843"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21. </w:t>
      </w:r>
      <w:r w:rsidRPr="00D33848">
        <w:rPr>
          <w:rFonts w:ascii="Calibri" w:hAnsi="Calibri" w:cs="Times New Roman"/>
          <w:noProof/>
          <w:lang w:val="en-US"/>
        </w:rPr>
        <w:tab/>
        <w:t xml:space="preserve">Coppin L, Grutzmacher C, Crépin M, Destailleur E, Giraud S, Cardot-Bauters C, Porchet N, &amp; Pigny P. VHL mosaicism can be detected by clinical next-generation sequencing and is not restricted to patients with a mild phenotype. </w:t>
      </w:r>
      <w:r w:rsidRPr="00D33848">
        <w:rPr>
          <w:rFonts w:ascii="Calibri" w:hAnsi="Calibri" w:cs="Times New Roman"/>
          <w:i/>
          <w:iCs/>
          <w:noProof/>
          <w:lang w:val="en-US"/>
        </w:rPr>
        <w:t>European Journal of Human Genetics</w:t>
      </w:r>
      <w:r w:rsidRPr="00D33848">
        <w:rPr>
          <w:rFonts w:ascii="Calibri" w:hAnsi="Calibri" w:cs="Times New Roman"/>
          <w:noProof/>
          <w:lang w:val="en-US"/>
        </w:rPr>
        <w:t xml:space="preserve"> 2014 </w:t>
      </w:r>
      <w:r w:rsidRPr="00D33848">
        <w:rPr>
          <w:rFonts w:ascii="Calibri" w:hAnsi="Calibri" w:cs="Times New Roman"/>
          <w:b/>
          <w:bCs/>
          <w:noProof/>
          <w:lang w:val="en-US"/>
        </w:rPr>
        <w:t>22</w:t>
      </w:r>
      <w:r w:rsidRPr="00D33848">
        <w:rPr>
          <w:rFonts w:ascii="Calibri" w:hAnsi="Calibri" w:cs="Times New Roman"/>
          <w:noProof/>
          <w:lang w:val="en-US"/>
        </w:rPr>
        <w:t xml:space="preserve"> 1149–1152. (doi:10.1038/ejhg.2013.279)</w:t>
      </w:r>
    </w:p>
    <w:p w14:paraId="19EF4224" w14:textId="77777777" w:rsidR="008E7BF2" w:rsidRPr="00D33848" w:rsidRDefault="008E7BF2" w:rsidP="00F70C76">
      <w:pPr>
        <w:widowControl w:val="0"/>
        <w:autoSpaceDE w:val="0"/>
        <w:autoSpaceDN w:val="0"/>
        <w:adjustRightInd w:val="0"/>
        <w:spacing w:after="240" w:line="480" w:lineRule="auto"/>
        <w:ind w:left="640" w:hanging="640"/>
        <w:jc w:val="both"/>
        <w:rPr>
          <w:rFonts w:ascii="Calibri" w:hAnsi="Calibri" w:cs="Times New Roman"/>
          <w:noProof/>
          <w:lang w:val="en-US"/>
        </w:rPr>
      </w:pPr>
      <w:r w:rsidRPr="00D33848">
        <w:rPr>
          <w:rFonts w:ascii="Calibri" w:hAnsi="Calibri" w:cs="Times New Roman"/>
          <w:noProof/>
          <w:lang w:val="en-US"/>
        </w:rPr>
        <w:t xml:space="preserve">22. </w:t>
      </w:r>
      <w:r w:rsidRPr="00D33848">
        <w:rPr>
          <w:rFonts w:ascii="Calibri" w:hAnsi="Calibri" w:cs="Times New Roman"/>
          <w:noProof/>
          <w:lang w:val="en-US"/>
        </w:rPr>
        <w:tab/>
        <w:t xml:space="preserve">Izawa K, Hijikata A, Tanaka N, Kawai T, Saito MK, Goldbach-Mansky R, Aksentijevich I, Yasumi T, Nakahata T, Heike T, Nishikomori R, &amp; Ohara O. Detection of Base Substitution-Type Somatic Mosaicism of the NLRP3 Gene with &amp;gt;99.9% Statistical Confidence by Massively Parallel Sequencing. </w:t>
      </w:r>
      <w:r w:rsidRPr="00D33848">
        <w:rPr>
          <w:rFonts w:ascii="Calibri" w:hAnsi="Calibri" w:cs="Times New Roman"/>
          <w:i/>
          <w:iCs/>
          <w:noProof/>
          <w:lang w:val="en-US"/>
        </w:rPr>
        <w:t>DNA Research</w:t>
      </w:r>
      <w:r w:rsidRPr="00D33848">
        <w:rPr>
          <w:rFonts w:ascii="Calibri" w:hAnsi="Calibri" w:cs="Times New Roman"/>
          <w:noProof/>
          <w:lang w:val="en-US"/>
        </w:rPr>
        <w:t xml:space="preserve"> 2012 </w:t>
      </w:r>
      <w:r w:rsidRPr="00D33848">
        <w:rPr>
          <w:rFonts w:ascii="Calibri" w:hAnsi="Calibri" w:cs="Times New Roman"/>
          <w:b/>
          <w:bCs/>
          <w:noProof/>
          <w:lang w:val="en-US"/>
        </w:rPr>
        <w:t>19</w:t>
      </w:r>
      <w:r w:rsidRPr="00D33848">
        <w:rPr>
          <w:rFonts w:ascii="Calibri" w:hAnsi="Calibri" w:cs="Times New Roman"/>
          <w:noProof/>
          <w:lang w:val="en-US"/>
        </w:rPr>
        <w:t xml:space="preserve"> 143–152. (doi:10.1093/dnares/dsr047)</w:t>
      </w:r>
    </w:p>
    <w:p w14:paraId="0AC923B7" w14:textId="77777777" w:rsidR="008E7BF2" w:rsidRPr="00F70C76" w:rsidRDefault="008E7BF2" w:rsidP="00F70C76">
      <w:pPr>
        <w:widowControl w:val="0"/>
        <w:autoSpaceDE w:val="0"/>
        <w:autoSpaceDN w:val="0"/>
        <w:adjustRightInd w:val="0"/>
        <w:spacing w:after="240" w:line="480" w:lineRule="auto"/>
        <w:ind w:left="640" w:hanging="640"/>
        <w:jc w:val="both"/>
        <w:rPr>
          <w:rFonts w:ascii="Calibri" w:hAnsi="Calibri"/>
          <w:noProof/>
          <w:lang w:val="en-US"/>
        </w:rPr>
      </w:pPr>
      <w:r w:rsidRPr="00D33848">
        <w:rPr>
          <w:rFonts w:ascii="Calibri" w:hAnsi="Calibri" w:cs="Times New Roman"/>
          <w:noProof/>
          <w:lang w:val="en-US"/>
        </w:rPr>
        <w:t xml:space="preserve">23. </w:t>
      </w:r>
      <w:r w:rsidRPr="00D33848">
        <w:rPr>
          <w:rFonts w:ascii="Calibri" w:hAnsi="Calibri" w:cs="Times New Roman"/>
          <w:noProof/>
          <w:lang w:val="en-US"/>
        </w:rPr>
        <w:tab/>
        <w:t xml:space="preserve">Evans DG, Hartley CL, Smith PT, King AT, Bowers NL, Tobi S, Wallace AJ, Perry M, Anup R, Lloyd SKW, Rutherford SA, Hammerbeck-Ward C, Pathmanaban ON, Stapleton E, Freeman SR, Kellett M, Halliday D, Parry A, Gair JJ, Axon P, Laitt R, Thomas O, Afridi SK, Obholzer R, English Specialist NF research group D, Duff C, Stivaros SM, Vassallo G, Harkness EF, &amp; Smith MJ. Incidence of mosaicism in 1055 de novo NF2 cases: much higher than previous estimates with high utility of next-generation sequencing. </w:t>
      </w:r>
      <w:r w:rsidRPr="00D33848">
        <w:rPr>
          <w:rFonts w:ascii="Calibri" w:hAnsi="Calibri" w:cs="Times New Roman"/>
          <w:i/>
          <w:iCs/>
          <w:noProof/>
          <w:lang w:val="en-US"/>
        </w:rPr>
        <w:t>Genetics in medicine : official journal of the American College of Medical Genetics</w:t>
      </w:r>
      <w:r w:rsidRPr="00D33848">
        <w:rPr>
          <w:rFonts w:ascii="Calibri" w:hAnsi="Calibri" w:cs="Times New Roman"/>
          <w:noProof/>
          <w:lang w:val="en-US"/>
        </w:rPr>
        <w:t xml:space="preserve"> 2020 </w:t>
      </w:r>
      <w:r w:rsidRPr="00D33848">
        <w:rPr>
          <w:rFonts w:ascii="Calibri" w:hAnsi="Calibri" w:cs="Times New Roman"/>
          <w:b/>
          <w:bCs/>
          <w:noProof/>
          <w:lang w:val="en-US"/>
        </w:rPr>
        <w:t>22</w:t>
      </w:r>
      <w:r w:rsidRPr="00D33848">
        <w:rPr>
          <w:rFonts w:ascii="Calibri" w:hAnsi="Calibri" w:cs="Times New Roman"/>
          <w:noProof/>
          <w:lang w:val="en-US"/>
        </w:rPr>
        <w:t xml:space="preserve"> 53–59. </w:t>
      </w:r>
      <w:r w:rsidRPr="00F70C76">
        <w:rPr>
          <w:rFonts w:ascii="Calibri" w:hAnsi="Calibri" w:cs="Times New Roman"/>
          <w:noProof/>
          <w:lang w:val="en-US"/>
        </w:rPr>
        <w:t>(doi:10.1038/s41436-019-0598-7)</w:t>
      </w:r>
    </w:p>
    <w:p w14:paraId="48356772" w14:textId="616BE5A4" w:rsidR="00325608" w:rsidRPr="00325608" w:rsidRDefault="00325608" w:rsidP="00F70C76">
      <w:pPr>
        <w:widowControl w:val="0"/>
        <w:autoSpaceDE w:val="0"/>
        <w:autoSpaceDN w:val="0"/>
        <w:adjustRightInd w:val="0"/>
        <w:spacing w:after="240" w:line="480" w:lineRule="auto"/>
        <w:ind w:left="640" w:hanging="640"/>
        <w:jc w:val="both"/>
        <w:rPr>
          <w:rFonts w:ascii="Times New Roman" w:eastAsia="Times New Roman" w:hAnsi="Times New Roman" w:cs="Times New Roman"/>
          <w:color w:val="000000"/>
          <w:lang w:val="en-US" w:eastAsia="fr-FR"/>
        </w:rPr>
      </w:pPr>
      <w:r w:rsidRPr="00325608">
        <w:rPr>
          <w:rFonts w:ascii="Times New Roman" w:eastAsia="Times New Roman" w:hAnsi="Times New Roman" w:cs="Times New Roman"/>
          <w:color w:val="000000"/>
          <w:lang w:val="en-US" w:eastAsia="fr-FR"/>
        </w:rPr>
        <w:br/>
      </w:r>
    </w:p>
    <w:p w14:paraId="02568474" w14:textId="6458A577" w:rsidR="00C625DF" w:rsidRDefault="00C625DF" w:rsidP="00F70C76">
      <w:pPr>
        <w:spacing w:line="480" w:lineRule="auto"/>
        <w:jc w:val="both"/>
        <w:rPr>
          <w:rFonts w:ascii="Calibri" w:eastAsia="Times New Roman" w:hAnsi="Calibri" w:cs="Calibri"/>
          <w:color w:val="000000"/>
          <w:lang w:val="en-US" w:eastAsia="fr-FR"/>
        </w:rPr>
      </w:pPr>
    </w:p>
    <w:p w14:paraId="37D0AC0F" w14:textId="2112B7B2" w:rsidR="00C625DF" w:rsidRDefault="00C625DF" w:rsidP="00F70C76">
      <w:pPr>
        <w:spacing w:line="480" w:lineRule="auto"/>
        <w:jc w:val="both"/>
        <w:rPr>
          <w:rFonts w:ascii="Calibri" w:eastAsia="Times New Roman" w:hAnsi="Calibri" w:cs="Calibri"/>
          <w:color w:val="000000"/>
          <w:lang w:val="en-US" w:eastAsia="fr-FR"/>
        </w:rPr>
      </w:pPr>
    </w:p>
    <w:p w14:paraId="44882D44" w14:textId="658190AF" w:rsidR="00C625DF" w:rsidRDefault="00C625DF" w:rsidP="00F70C76">
      <w:pPr>
        <w:spacing w:line="480" w:lineRule="auto"/>
        <w:jc w:val="both"/>
        <w:rPr>
          <w:rFonts w:ascii="Calibri" w:eastAsia="Times New Roman" w:hAnsi="Calibri" w:cs="Calibri"/>
          <w:color w:val="000000"/>
          <w:lang w:val="en-US" w:eastAsia="fr-FR"/>
        </w:rPr>
      </w:pPr>
      <w:r>
        <w:rPr>
          <w:rFonts w:ascii="Calibri" w:eastAsia="Times New Roman" w:hAnsi="Calibri" w:cs="Calibri"/>
          <w:color w:val="000000"/>
          <w:lang w:val="en-US" w:eastAsia="fr-FR"/>
        </w:rPr>
        <w:t>Figure 1: Cumulative incidence of the first, second and t</w:t>
      </w:r>
      <w:r w:rsidR="002C14C2">
        <w:rPr>
          <w:rFonts w:ascii="Calibri" w:eastAsia="Times New Roman" w:hAnsi="Calibri" w:cs="Calibri"/>
          <w:color w:val="000000"/>
          <w:lang w:val="en-US" w:eastAsia="fr-FR"/>
        </w:rPr>
        <w:t>h</w:t>
      </w:r>
      <w:r>
        <w:rPr>
          <w:rFonts w:ascii="Calibri" w:eastAsia="Times New Roman" w:hAnsi="Calibri" w:cs="Calibri"/>
          <w:color w:val="000000"/>
          <w:lang w:val="en-US" w:eastAsia="fr-FR"/>
        </w:rPr>
        <w:t>ird MEN1 cardinal lesions in patients with MEN1 mosaicism and in index cases from the UMD-MEN1 database.</w:t>
      </w:r>
    </w:p>
    <w:p w14:paraId="6F920DDF" w14:textId="7E9D6FB2" w:rsidR="00EC4813" w:rsidRDefault="00C625DF" w:rsidP="00F70C76">
      <w:pPr>
        <w:spacing w:line="480" w:lineRule="auto"/>
        <w:jc w:val="both"/>
        <w:rPr>
          <w:rFonts w:ascii="Calibri" w:eastAsia="Times New Roman" w:hAnsi="Calibri" w:cs="Calibri"/>
          <w:color w:val="000000"/>
          <w:lang w:val="en-US" w:eastAsia="fr-FR"/>
        </w:rPr>
      </w:pPr>
      <w:r>
        <w:rPr>
          <w:rFonts w:ascii="Calibri" w:eastAsia="Times New Roman" w:hAnsi="Calibri" w:cs="Calibri"/>
          <w:color w:val="000000"/>
          <w:lang w:val="en-US" w:eastAsia="fr-FR"/>
        </w:rPr>
        <w:t>A total of 497 index cases with heterozygous MEN1 (likely) pathogenic variants, and for which the age of occurrence of the lesions of the classic MEN1 triad was known were included. Patients from the UMD MEN1 database with incomplete clinical data were excluded. A</w:t>
      </w:r>
      <w:r w:rsidR="002C14C2">
        <w:rPr>
          <w:rFonts w:ascii="Calibri" w:eastAsia="Times New Roman" w:hAnsi="Calibri" w:cs="Calibri"/>
          <w:color w:val="000000"/>
          <w:lang w:val="en-US" w:eastAsia="fr-FR"/>
        </w:rPr>
        <w:t>)</w:t>
      </w:r>
      <w:r>
        <w:rPr>
          <w:rFonts w:ascii="Calibri" w:eastAsia="Times New Roman" w:hAnsi="Calibri" w:cs="Calibri"/>
          <w:color w:val="000000"/>
          <w:lang w:val="en-US" w:eastAsia="fr-FR"/>
        </w:rPr>
        <w:t xml:space="preserve"> Age </w:t>
      </w:r>
      <w:r w:rsidR="002C14C2">
        <w:rPr>
          <w:rFonts w:ascii="Calibri" w:eastAsia="Times New Roman" w:hAnsi="Calibri" w:cs="Calibri"/>
          <w:color w:val="000000"/>
          <w:lang w:val="en-US" w:eastAsia="fr-FR"/>
        </w:rPr>
        <w:t>at</w:t>
      </w:r>
      <w:r>
        <w:rPr>
          <w:rFonts w:ascii="Calibri" w:eastAsia="Times New Roman" w:hAnsi="Calibri" w:cs="Calibri"/>
          <w:color w:val="000000"/>
          <w:lang w:val="en-US" w:eastAsia="fr-FR"/>
        </w:rPr>
        <w:t xml:space="preserve"> occurrence of the first MEN1 cardinal lesion. B</w:t>
      </w:r>
      <w:r w:rsidR="002C14C2">
        <w:rPr>
          <w:rFonts w:ascii="Calibri" w:eastAsia="Times New Roman" w:hAnsi="Calibri" w:cs="Calibri"/>
          <w:color w:val="000000"/>
          <w:lang w:val="en-US" w:eastAsia="fr-FR"/>
        </w:rPr>
        <w:t>)</w:t>
      </w:r>
      <w:r>
        <w:rPr>
          <w:rFonts w:ascii="Calibri" w:eastAsia="Times New Roman" w:hAnsi="Calibri" w:cs="Calibri"/>
          <w:color w:val="000000"/>
          <w:lang w:val="en-US" w:eastAsia="fr-FR"/>
        </w:rPr>
        <w:t xml:space="preserve"> Age </w:t>
      </w:r>
      <w:r w:rsidR="002C14C2">
        <w:rPr>
          <w:rFonts w:ascii="Calibri" w:eastAsia="Times New Roman" w:hAnsi="Calibri" w:cs="Calibri"/>
          <w:color w:val="000000"/>
          <w:lang w:val="en-US" w:eastAsia="fr-FR"/>
        </w:rPr>
        <w:t>at</w:t>
      </w:r>
      <w:r>
        <w:rPr>
          <w:rFonts w:ascii="Calibri" w:eastAsia="Times New Roman" w:hAnsi="Calibri" w:cs="Calibri"/>
          <w:color w:val="000000"/>
          <w:lang w:val="en-US" w:eastAsia="fr-FR"/>
        </w:rPr>
        <w:t xml:space="preserve"> occurrence of the second MEN1 cardinal lesion. C</w:t>
      </w:r>
      <w:r w:rsidR="002C14C2">
        <w:rPr>
          <w:rFonts w:ascii="Calibri" w:eastAsia="Times New Roman" w:hAnsi="Calibri" w:cs="Calibri"/>
          <w:color w:val="000000"/>
          <w:lang w:val="en-US" w:eastAsia="fr-FR"/>
        </w:rPr>
        <w:t>)</w:t>
      </w:r>
      <w:r>
        <w:rPr>
          <w:rFonts w:ascii="Calibri" w:eastAsia="Times New Roman" w:hAnsi="Calibri" w:cs="Calibri"/>
          <w:color w:val="000000"/>
          <w:lang w:val="en-US" w:eastAsia="fr-FR"/>
        </w:rPr>
        <w:t xml:space="preserve"> Age </w:t>
      </w:r>
      <w:r w:rsidR="002C14C2">
        <w:rPr>
          <w:rFonts w:ascii="Calibri" w:eastAsia="Times New Roman" w:hAnsi="Calibri" w:cs="Calibri"/>
          <w:color w:val="000000"/>
          <w:lang w:val="en-US" w:eastAsia="fr-FR"/>
        </w:rPr>
        <w:t>at</w:t>
      </w:r>
      <w:r>
        <w:rPr>
          <w:rFonts w:ascii="Calibri" w:eastAsia="Times New Roman" w:hAnsi="Calibri" w:cs="Calibri"/>
          <w:color w:val="000000"/>
          <w:lang w:val="en-US" w:eastAsia="fr-FR"/>
        </w:rPr>
        <w:t xml:space="preserve"> occurrence of the third MEN1 cardinal lesion. </w:t>
      </w:r>
    </w:p>
    <w:p w14:paraId="450A78A1" w14:textId="4908BEF1" w:rsidR="00C625DF" w:rsidRDefault="00C625DF" w:rsidP="00F70C76">
      <w:pPr>
        <w:spacing w:line="480" w:lineRule="auto"/>
        <w:jc w:val="both"/>
        <w:rPr>
          <w:rFonts w:ascii="Calibri" w:eastAsia="Times New Roman" w:hAnsi="Calibri" w:cs="Calibri"/>
          <w:color w:val="000000"/>
          <w:lang w:val="en-US" w:eastAsia="fr-FR"/>
        </w:rPr>
      </w:pPr>
      <w:r>
        <w:rPr>
          <w:rFonts w:ascii="Calibri" w:eastAsia="Times New Roman" w:hAnsi="Calibri" w:cs="Calibri"/>
          <w:color w:val="000000"/>
          <w:lang w:val="en-US" w:eastAsia="fr-FR"/>
        </w:rPr>
        <w:t>Log rank test performed with Prism V9 (</w:t>
      </w:r>
      <w:proofErr w:type="spellStart"/>
      <w:r>
        <w:rPr>
          <w:rFonts w:ascii="Calibri" w:eastAsia="Times New Roman" w:hAnsi="Calibri" w:cs="Calibri"/>
          <w:color w:val="000000"/>
          <w:lang w:val="en-US" w:eastAsia="fr-FR"/>
        </w:rPr>
        <w:t>Graphpad</w:t>
      </w:r>
      <w:proofErr w:type="spellEnd"/>
      <w:r>
        <w:rPr>
          <w:rFonts w:ascii="Calibri" w:eastAsia="Times New Roman" w:hAnsi="Calibri" w:cs="Calibri"/>
          <w:color w:val="000000"/>
          <w:lang w:val="en-US" w:eastAsia="fr-FR"/>
        </w:rPr>
        <w:t xml:space="preserve">) </w:t>
      </w:r>
      <w:r w:rsidRPr="00C625DF">
        <w:rPr>
          <w:rFonts w:ascii="Calibri" w:eastAsia="Times New Roman" w:hAnsi="Calibri" w:cs="Calibri"/>
          <w:color w:val="000000"/>
          <w:lang w:val="en-US" w:eastAsia="fr-FR"/>
        </w:rPr>
        <w:t>showed no difference between the 2 groups for the 3 conditions</w:t>
      </w:r>
      <w:r>
        <w:rPr>
          <w:rFonts w:ascii="Calibri" w:eastAsia="Times New Roman" w:hAnsi="Calibri" w:cs="Calibri"/>
          <w:color w:val="000000"/>
          <w:lang w:val="en-US" w:eastAsia="fr-FR"/>
        </w:rPr>
        <w:t>.</w:t>
      </w:r>
    </w:p>
    <w:p w14:paraId="799B5E1A" w14:textId="77777777" w:rsidR="00C625DF" w:rsidRPr="00325608" w:rsidRDefault="00C625DF" w:rsidP="003B07B1">
      <w:pPr>
        <w:spacing w:line="480" w:lineRule="auto"/>
        <w:rPr>
          <w:rFonts w:ascii="Times New Roman" w:eastAsia="Times New Roman" w:hAnsi="Times New Roman" w:cs="Times New Roman"/>
          <w:color w:val="000000"/>
          <w:lang w:val="en-US" w:eastAsia="fr-FR"/>
        </w:rPr>
      </w:pPr>
    </w:p>
    <w:p w14:paraId="53884741" w14:textId="3EBE435B" w:rsidR="00C625DF" w:rsidRDefault="00C625DF" w:rsidP="00F730FB">
      <w:pPr>
        <w:spacing w:line="480" w:lineRule="auto"/>
        <w:rPr>
          <w:rFonts w:ascii="Calibri" w:eastAsia="Times New Roman" w:hAnsi="Calibri" w:cs="Calibri"/>
          <w:color w:val="000000"/>
          <w:lang w:val="en-US" w:eastAsia="fr-FR"/>
        </w:rPr>
      </w:pPr>
    </w:p>
    <w:p w14:paraId="53C1427D" w14:textId="0E4BC707" w:rsidR="00325608" w:rsidRDefault="00325608" w:rsidP="00C625DF">
      <w:pPr>
        <w:spacing w:line="480" w:lineRule="auto"/>
        <w:rPr>
          <w:rFonts w:ascii="Times New Roman" w:eastAsia="Times New Roman" w:hAnsi="Times New Roman" w:cs="Times New Roman"/>
          <w:color w:val="000000"/>
          <w:lang w:val="en-US" w:eastAsia="fr-FR"/>
        </w:rPr>
      </w:pPr>
    </w:p>
    <w:p w14:paraId="3060C924" w14:textId="77777777" w:rsidR="00C625DF" w:rsidRPr="00231E88" w:rsidRDefault="00C625DF" w:rsidP="00231E88">
      <w:pPr>
        <w:spacing w:line="480" w:lineRule="auto"/>
        <w:rPr>
          <w:rFonts w:ascii="Times New Roman" w:eastAsia="Times New Roman" w:hAnsi="Times New Roman" w:cs="Times New Roman"/>
          <w:color w:val="000000"/>
          <w:lang w:val="en-US" w:eastAsia="fr-FR"/>
        </w:rPr>
      </w:pPr>
    </w:p>
    <w:p w14:paraId="465A2F84" w14:textId="77777777" w:rsidR="00E876A5" w:rsidRPr="00D51355" w:rsidRDefault="00E876A5">
      <w:pPr>
        <w:rPr>
          <w:lang w:val="en-US"/>
        </w:rPr>
      </w:pPr>
    </w:p>
    <w:sectPr w:rsidR="00E876A5" w:rsidRPr="00D51355" w:rsidSect="00231E88">
      <w:footerReference w:type="even" r:id="rId26"/>
      <w:footerReference w:type="default" r:id="rId27"/>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CD84" w14:textId="77777777" w:rsidR="00866FDD" w:rsidRDefault="00866FDD" w:rsidP="00CA51D2">
      <w:r>
        <w:separator/>
      </w:r>
    </w:p>
  </w:endnote>
  <w:endnote w:type="continuationSeparator" w:id="0">
    <w:p w14:paraId="0D3E755F" w14:textId="77777777" w:rsidR="00866FDD" w:rsidRDefault="00866FDD" w:rsidP="00CA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7316957"/>
      <w:docPartObj>
        <w:docPartGallery w:val="Page Numbers (Bottom of Page)"/>
        <w:docPartUnique/>
      </w:docPartObj>
    </w:sdtPr>
    <w:sdtEndPr>
      <w:rPr>
        <w:rStyle w:val="Numrodepage"/>
      </w:rPr>
    </w:sdtEndPr>
    <w:sdtContent>
      <w:p w14:paraId="19AA3F56" w14:textId="1AB21951" w:rsidR="00E876A5" w:rsidRDefault="00E876A5" w:rsidP="00E876A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A4D5C8" w14:textId="77777777" w:rsidR="00E876A5" w:rsidRDefault="00E876A5" w:rsidP="00F730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19128154"/>
      <w:docPartObj>
        <w:docPartGallery w:val="Page Numbers (Bottom of Page)"/>
        <w:docPartUnique/>
      </w:docPartObj>
    </w:sdtPr>
    <w:sdtEndPr>
      <w:rPr>
        <w:rStyle w:val="Numrodepage"/>
      </w:rPr>
    </w:sdtEndPr>
    <w:sdtContent>
      <w:p w14:paraId="034827F5" w14:textId="2005ECA7" w:rsidR="00E876A5" w:rsidRDefault="00E876A5" w:rsidP="00E876A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74C6C">
          <w:rPr>
            <w:rStyle w:val="Numrodepage"/>
            <w:noProof/>
          </w:rPr>
          <w:t>9</w:t>
        </w:r>
        <w:r>
          <w:rPr>
            <w:rStyle w:val="Numrodepage"/>
          </w:rPr>
          <w:fldChar w:fldCharType="end"/>
        </w:r>
      </w:p>
    </w:sdtContent>
  </w:sdt>
  <w:p w14:paraId="1D9BF664" w14:textId="77777777" w:rsidR="00E876A5" w:rsidRDefault="00E876A5" w:rsidP="00F730F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B29F" w14:textId="77777777" w:rsidR="00866FDD" w:rsidRDefault="00866FDD" w:rsidP="00CA51D2">
      <w:r>
        <w:separator/>
      </w:r>
    </w:p>
  </w:footnote>
  <w:footnote w:type="continuationSeparator" w:id="0">
    <w:p w14:paraId="34D9F8DC" w14:textId="77777777" w:rsidR="00866FDD" w:rsidRDefault="00866FDD" w:rsidP="00CA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08"/>
    <w:rsid w:val="000423BB"/>
    <w:rsid w:val="000608BA"/>
    <w:rsid w:val="00074866"/>
    <w:rsid w:val="00085A4D"/>
    <w:rsid w:val="000B5274"/>
    <w:rsid w:val="000C1416"/>
    <w:rsid w:val="000F02A1"/>
    <w:rsid w:val="00177160"/>
    <w:rsid w:val="00181BD2"/>
    <w:rsid w:val="0018703C"/>
    <w:rsid w:val="001B4A64"/>
    <w:rsid w:val="001F1869"/>
    <w:rsid w:val="0021548A"/>
    <w:rsid w:val="00231E88"/>
    <w:rsid w:val="0029475D"/>
    <w:rsid w:val="002C14C2"/>
    <w:rsid w:val="0031673F"/>
    <w:rsid w:val="00325608"/>
    <w:rsid w:val="003436B5"/>
    <w:rsid w:val="00370719"/>
    <w:rsid w:val="0039637D"/>
    <w:rsid w:val="003A2FEB"/>
    <w:rsid w:val="003B07B1"/>
    <w:rsid w:val="003C0419"/>
    <w:rsid w:val="00432D50"/>
    <w:rsid w:val="004336D1"/>
    <w:rsid w:val="00440256"/>
    <w:rsid w:val="004445F6"/>
    <w:rsid w:val="0046533C"/>
    <w:rsid w:val="004D2C9F"/>
    <w:rsid w:val="004D7387"/>
    <w:rsid w:val="00505F70"/>
    <w:rsid w:val="00530AFD"/>
    <w:rsid w:val="005B0686"/>
    <w:rsid w:val="005D0779"/>
    <w:rsid w:val="005E3086"/>
    <w:rsid w:val="006405CE"/>
    <w:rsid w:val="006E01EE"/>
    <w:rsid w:val="006F1A48"/>
    <w:rsid w:val="007159E2"/>
    <w:rsid w:val="0074262A"/>
    <w:rsid w:val="00750939"/>
    <w:rsid w:val="007648B7"/>
    <w:rsid w:val="00764A0D"/>
    <w:rsid w:val="00797C8A"/>
    <w:rsid w:val="007E3585"/>
    <w:rsid w:val="007F33D1"/>
    <w:rsid w:val="008374F7"/>
    <w:rsid w:val="00866FDD"/>
    <w:rsid w:val="008C0874"/>
    <w:rsid w:val="008E7BF2"/>
    <w:rsid w:val="008F748E"/>
    <w:rsid w:val="00951095"/>
    <w:rsid w:val="00973854"/>
    <w:rsid w:val="009A4460"/>
    <w:rsid w:val="009A55A9"/>
    <w:rsid w:val="009B4296"/>
    <w:rsid w:val="009C568C"/>
    <w:rsid w:val="00A74C6C"/>
    <w:rsid w:val="00A9093D"/>
    <w:rsid w:val="00AA476C"/>
    <w:rsid w:val="00AB6038"/>
    <w:rsid w:val="00B22F7B"/>
    <w:rsid w:val="00B61732"/>
    <w:rsid w:val="00B86884"/>
    <w:rsid w:val="00BB2902"/>
    <w:rsid w:val="00BB3EAD"/>
    <w:rsid w:val="00BC4796"/>
    <w:rsid w:val="00BC6DA0"/>
    <w:rsid w:val="00BE7F38"/>
    <w:rsid w:val="00BF1637"/>
    <w:rsid w:val="00C128C8"/>
    <w:rsid w:val="00C625DF"/>
    <w:rsid w:val="00C62C51"/>
    <w:rsid w:val="00C854CB"/>
    <w:rsid w:val="00C922D2"/>
    <w:rsid w:val="00CA51D2"/>
    <w:rsid w:val="00CB4DDE"/>
    <w:rsid w:val="00CE32EA"/>
    <w:rsid w:val="00D33848"/>
    <w:rsid w:val="00D51355"/>
    <w:rsid w:val="00D87DA9"/>
    <w:rsid w:val="00DA46BE"/>
    <w:rsid w:val="00DF7CC3"/>
    <w:rsid w:val="00E207FD"/>
    <w:rsid w:val="00E67274"/>
    <w:rsid w:val="00E7719A"/>
    <w:rsid w:val="00E876A5"/>
    <w:rsid w:val="00EC1B08"/>
    <w:rsid w:val="00EC4813"/>
    <w:rsid w:val="00EE27CA"/>
    <w:rsid w:val="00EF145C"/>
    <w:rsid w:val="00EF5421"/>
    <w:rsid w:val="00F43CC9"/>
    <w:rsid w:val="00F70C76"/>
    <w:rsid w:val="00F730FB"/>
    <w:rsid w:val="00F86B1A"/>
    <w:rsid w:val="00F90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59F4B"/>
  <w15:docId w15:val="{CF145996-7B3E-F641-96EB-66055363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5608"/>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325608"/>
  </w:style>
  <w:style w:type="paragraph" w:styleId="Notedebasdepage">
    <w:name w:val="footnote text"/>
    <w:basedOn w:val="Normal"/>
    <w:link w:val="NotedebasdepageCar"/>
    <w:uiPriority w:val="99"/>
    <w:semiHidden/>
    <w:unhideWhenUsed/>
    <w:rsid w:val="00CA51D2"/>
    <w:rPr>
      <w:sz w:val="20"/>
      <w:szCs w:val="20"/>
    </w:rPr>
  </w:style>
  <w:style w:type="character" w:customStyle="1" w:styleId="NotedebasdepageCar">
    <w:name w:val="Note de bas de page Car"/>
    <w:basedOn w:val="Policepardfaut"/>
    <w:link w:val="Notedebasdepage"/>
    <w:uiPriority w:val="99"/>
    <w:semiHidden/>
    <w:rsid w:val="00CA51D2"/>
    <w:rPr>
      <w:sz w:val="20"/>
      <w:szCs w:val="20"/>
    </w:rPr>
  </w:style>
  <w:style w:type="character" w:styleId="Appelnotedebasdep">
    <w:name w:val="footnote reference"/>
    <w:basedOn w:val="Policepardfaut"/>
    <w:uiPriority w:val="99"/>
    <w:semiHidden/>
    <w:unhideWhenUsed/>
    <w:rsid w:val="00CA51D2"/>
    <w:rPr>
      <w:vertAlign w:val="superscript"/>
    </w:rPr>
  </w:style>
  <w:style w:type="paragraph" w:customStyle="1" w:styleId="MDPI16affiliation">
    <w:name w:val="MDPI_1.6_affiliation"/>
    <w:qFormat/>
    <w:rsid w:val="00CA51D2"/>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Lienhypertexte">
    <w:name w:val="Hyperlink"/>
    <w:uiPriority w:val="99"/>
    <w:rsid w:val="00CA51D2"/>
    <w:rPr>
      <w:color w:val="0000FF"/>
      <w:u w:val="single"/>
    </w:rPr>
  </w:style>
  <w:style w:type="character" w:customStyle="1" w:styleId="Mentionnonrsolue1">
    <w:name w:val="Mention non résolue1"/>
    <w:basedOn w:val="Policepardfaut"/>
    <w:uiPriority w:val="99"/>
    <w:semiHidden/>
    <w:unhideWhenUsed/>
    <w:rsid w:val="00F730FB"/>
    <w:rPr>
      <w:color w:val="605E5C"/>
      <w:shd w:val="clear" w:color="auto" w:fill="E1DFDD"/>
    </w:rPr>
  </w:style>
  <w:style w:type="paragraph" w:styleId="Pieddepage">
    <w:name w:val="footer"/>
    <w:basedOn w:val="Normal"/>
    <w:link w:val="PieddepageCar"/>
    <w:uiPriority w:val="99"/>
    <w:unhideWhenUsed/>
    <w:rsid w:val="00F730FB"/>
    <w:pPr>
      <w:tabs>
        <w:tab w:val="center" w:pos="4536"/>
        <w:tab w:val="right" w:pos="9072"/>
      </w:tabs>
    </w:pPr>
  </w:style>
  <w:style w:type="character" w:customStyle="1" w:styleId="PieddepageCar">
    <w:name w:val="Pied de page Car"/>
    <w:basedOn w:val="Policepardfaut"/>
    <w:link w:val="Pieddepage"/>
    <w:uiPriority w:val="99"/>
    <w:rsid w:val="00F730FB"/>
  </w:style>
  <w:style w:type="character" w:styleId="Numrodepage">
    <w:name w:val="page number"/>
    <w:basedOn w:val="Policepardfaut"/>
    <w:uiPriority w:val="99"/>
    <w:semiHidden/>
    <w:unhideWhenUsed/>
    <w:rsid w:val="00F730FB"/>
  </w:style>
  <w:style w:type="character" w:styleId="Numrodeligne">
    <w:name w:val="line number"/>
    <w:basedOn w:val="Policepardfaut"/>
    <w:uiPriority w:val="99"/>
    <w:semiHidden/>
    <w:unhideWhenUsed/>
    <w:rsid w:val="00F730FB"/>
  </w:style>
  <w:style w:type="character" w:styleId="Lienhypertextesuivivisit">
    <w:name w:val="FollowedHyperlink"/>
    <w:basedOn w:val="Policepardfaut"/>
    <w:uiPriority w:val="99"/>
    <w:semiHidden/>
    <w:unhideWhenUsed/>
    <w:rsid w:val="007159E2"/>
    <w:rPr>
      <w:color w:val="954F72" w:themeColor="followedHyperlink"/>
      <w:u w:val="single"/>
    </w:rPr>
  </w:style>
  <w:style w:type="character" w:styleId="Marquedecommentaire">
    <w:name w:val="annotation reference"/>
    <w:basedOn w:val="Policepardfaut"/>
    <w:uiPriority w:val="99"/>
    <w:semiHidden/>
    <w:unhideWhenUsed/>
    <w:rsid w:val="003B07B1"/>
    <w:rPr>
      <w:sz w:val="16"/>
      <w:szCs w:val="16"/>
    </w:rPr>
  </w:style>
  <w:style w:type="paragraph" w:styleId="Commentaire">
    <w:name w:val="annotation text"/>
    <w:basedOn w:val="Normal"/>
    <w:link w:val="CommentaireCar"/>
    <w:uiPriority w:val="99"/>
    <w:semiHidden/>
    <w:unhideWhenUsed/>
    <w:rsid w:val="003B07B1"/>
    <w:rPr>
      <w:sz w:val="20"/>
      <w:szCs w:val="20"/>
    </w:rPr>
  </w:style>
  <w:style w:type="character" w:customStyle="1" w:styleId="CommentaireCar">
    <w:name w:val="Commentaire Car"/>
    <w:basedOn w:val="Policepardfaut"/>
    <w:link w:val="Commentaire"/>
    <w:uiPriority w:val="99"/>
    <w:semiHidden/>
    <w:rsid w:val="003B07B1"/>
    <w:rPr>
      <w:sz w:val="20"/>
      <w:szCs w:val="20"/>
    </w:rPr>
  </w:style>
  <w:style w:type="paragraph" w:styleId="Textedebulles">
    <w:name w:val="Balloon Text"/>
    <w:basedOn w:val="Normal"/>
    <w:link w:val="TextedebullesCar"/>
    <w:uiPriority w:val="99"/>
    <w:semiHidden/>
    <w:unhideWhenUsed/>
    <w:rsid w:val="004D73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38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7387"/>
    <w:rPr>
      <w:b/>
      <w:bCs/>
    </w:rPr>
  </w:style>
  <w:style w:type="character" w:customStyle="1" w:styleId="ObjetducommentaireCar">
    <w:name w:val="Objet du commentaire Car"/>
    <w:basedOn w:val="CommentaireCar"/>
    <w:link w:val="Objetducommentaire"/>
    <w:uiPriority w:val="99"/>
    <w:semiHidden/>
    <w:rsid w:val="004D7387"/>
    <w:rPr>
      <w:b/>
      <w:bCs/>
      <w:sz w:val="20"/>
      <w:szCs w:val="20"/>
    </w:rPr>
  </w:style>
  <w:style w:type="character" w:styleId="Mentionnonrsolue">
    <w:name w:val="Unresolved Mention"/>
    <w:basedOn w:val="Policepardfaut"/>
    <w:uiPriority w:val="99"/>
    <w:semiHidden/>
    <w:unhideWhenUsed/>
    <w:rsid w:val="00F7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9346">
      <w:bodyDiv w:val="1"/>
      <w:marLeft w:val="0"/>
      <w:marRight w:val="0"/>
      <w:marTop w:val="0"/>
      <w:marBottom w:val="0"/>
      <w:divBdr>
        <w:top w:val="none" w:sz="0" w:space="0" w:color="auto"/>
        <w:left w:val="none" w:sz="0" w:space="0" w:color="auto"/>
        <w:bottom w:val="none" w:sz="0" w:space="0" w:color="auto"/>
        <w:right w:val="none" w:sz="0" w:space="0" w:color="auto"/>
      </w:divBdr>
    </w:div>
    <w:div w:id="263926525">
      <w:bodyDiv w:val="1"/>
      <w:marLeft w:val="0"/>
      <w:marRight w:val="0"/>
      <w:marTop w:val="0"/>
      <w:marBottom w:val="0"/>
      <w:divBdr>
        <w:top w:val="none" w:sz="0" w:space="0" w:color="auto"/>
        <w:left w:val="none" w:sz="0" w:space="0" w:color="auto"/>
        <w:bottom w:val="none" w:sz="0" w:space="0" w:color="auto"/>
        <w:right w:val="none" w:sz="0" w:space="0" w:color="auto"/>
      </w:divBdr>
    </w:div>
    <w:div w:id="385183295">
      <w:bodyDiv w:val="1"/>
      <w:marLeft w:val="0"/>
      <w:marRight w:val="0"/>
      <w:marTop w:val="0"/>
      <w:marBottom w:val="0"/>
      <w:divBdr>
        <w:top w:val="none" w:sz="0" w:space="0" w:color="auto"/>
        <w:left w:val="none" w:sz="0" w:space="0" w:color="auto"/>
        <w:bottom w:val="none" w:sz="0" w:space="0" w:color="auto"/>
        <w:right w:val="none" w:sz="0" w:space="0" w:color="auto"/>
      </w:divBdr>
    </w:div>
    <w:div w:id="416755713">
      <w:bodyDiv w:val="1"/>
      <w:marLeft w:val="0"/>
      <w:marRight w:val="0"/>
      <w:marTop w:val="0"/>
      <w:marBottom w:val="0"/>
      <w:divBdr>
        <w:top w:val="none" w:sz="0" w:space="0" w:color="auto"/>
        <w:left w:val="none" w:sz="0" w:space="0" w:color="auto"/>
        <w:bottom w:val="none" w:sz="0" w:space="0" w:color="auto"/>
        <w:right w:val="none" w:sz="0" w:space="0" w:color="auto"/>
      </w:divBdr>
    </w:div>
    <w:div w:id="444545895">
      <w:bodyDiv w:val="1"/>
      <w:marLeft w:val="0"/>
      <w:marRight w:val="0"/>
      <w:marTop w:val="0"/>
      <w:marBottom w:val="0"/>
      <w:divBdr>
        <w:top w:val="none" w:sz="0" w:space="0" w:color="auto"/>
        <w:left w:val="none" w:sz="0" w:space="0" w:color="auto"/>
        <w:bottom w:val="none" w:sz="0" w:space="0" w:color="auto"/>
        <w:right w:val="none" w:sz="0" w:space="0" w:color="auto"/>
      </w:divBdr>
      <w:divsChild>
        <w:div w:id="1588921632">
          <w:marLeft w:val="0"/>
          <w:marRight w:val="0"/>
          <w:marTop w:val="0"/>
          <w:marBottom w:val="0"/>
          <w:divBdr>
            <w:top w:val="none" w:sz="0" w:space="0" w:color="auto"/>
            <w:left w:val="none" w:sz="0" w:space="0" w:color="auto"/>
            <w:bottom w:val="none" w:sz="0" w:space="0" w:color="auto"/>
            <w:right w:val="none" w:sz="0" w:space="0" w:color="auto"/>
          </w:divBdr>
        </w:div>
      </w:divsChild>
    </w:div>
    <w:div w:id="448742069">
      <w:bodyDiv w:val="1"/>
      <w:marLeft w:val="0"/>
      <w:marRight w:val="0"/>
      <w:marTop w:val="0"/>
      <w:marBottom w:val="0"/>
      <w:divBdr>
        <w:top w:val="none" w:sz="0" w:space="0" w:color="auto"/>
        <w:left w:val="none" w:sz="0" w:space="0" w:color="auto"/>
        <w:bottom w:val="none" w:sz="0" w:space="0" w:color="auto"/>
        <w:right w:val="none" w:sz="0" w:space="0" w:color="auto"/>
      </w:divBdr>
    </w:div>
    <w:div w:id="669409101">
      <w:bodyDiv w:val="1"/>
      <w:marLeft w:val="0"/>
      <w:marRight w:val="0"/>
      <w:marTop w:val="0"/>
      <w:marBottom w:val="0"/>
      <w:divBdr>
        <w:top w:val="none" w:sz="0" w:space="0" w:color="auto"/>
        <w:left w:val="none" w:sz="0" w:space="0" w:color="auto"/>
        <w:bottom w:val="none" w:sz="0" w:space="0" w:color="auto"/>
        <w:right w:val="none" w:sz="0" w:space="0" w:color="auto"/>
      </w:divBdr>
    </w:div>
    <w:div w:id="701437439">
      <w:bodyDiv w:val="1"/>
      <w:marLeft w:val="0"/>
      <w:marRight w:val="0"/>
      <w:marTop w:val="0"/>
      <w:marBottom w:val="0"/>
      <w:divBdr>
        <w:top w:val="none" w:sz="0" w:space="0" w:color="auto"/>
        <w:left w:val="none" w:sz="0" w:space="0" w:color="auto"/>
        <w:bottom w:val="none" w:sz="0" w:space="0" w:color="auto"/>
        <w:right w:val="none" w:sz="0" w:space="0" w:color="auto"/>
      </w:divBdr>
      <w:divsChild>
        <w:div w:id="1221015433">
          <w:marLeft w:val="0"/>
          <w:marRight w:val="0"/>
          <w:marTop w:val="0"/>
          <w:marBottom w:val="0"/>
          <w:divBdr>
            <w:top w:val="none" w:sz="0" w:space="0" w:color="auto"/>
            <w:left w:val="none" w:sz="0" w:space="0" w:color="auto"/>
            <w:bottom w:val="none" w:sz="0" w:space="0" w:color="auto"/>
            <w:right w:val="none" w:sz="0" w:space="0" w:color="auto"/>
          </w:divBdr>
          <w:divsChild>
            <w:div w:id="1415513797">
              <w:marLeft w:val="0"/>
              <w:marRight w:val="0"/>
              <w:marTop w:val="0"/>
              <w:marBottom w:val="0"/>
              <w:divBdr>
                <w:top w:val="none" w:sz="0" w:space="0" w:color="auto"/>
                <w:left w:val="none" w:sz="0" w:space="0" w:color="auto"/>
                <w:bottom w:val="none" w:sz="0" w:space="0" w:color="auto"/>
                <w:right w:val="none" w:sz="0" w:space="0" w:color="auto"/>
              </w:divBdr>
              <w:divsChild>
                <w:div w:id="385373532">
                  <w:marLeft w:val="0"/>
                  <w:marRight w:val="0"/>
                  <w:marTop w:val="0"/>
                  <w:marBottom w:val="0"/>
                  <w:divBdr>
                    <w:top w:val="none" w:sz="0" w:space="0" w:color="auto"/>
                    <w:left w:val="none" w:sz="0" w:space="0" w:color="auto"/>
                    <w:bottom w:val="none" w:sz="0" w:space="0" w:color="auto"/>
                    <w:right w:val="none" w:sz="0" w:space="0" w:color="auto"/>
                  </w:divBdr>
                  <w:divsChild>
                    <w:div w:id="17428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6473">
      <w:bodyDiv w:val="1"/>
      <w:marLeft w:val="0"/>
      <w:marRight w:val="0"/>
      <w:marTop w:val="0"/>
      <w:marBottom w:val="0"/>
      <w:divBdr>
        <w:top w:val="none" w:sz="0" w:space="0" w:color="auto"/>
        <w:left w:val="none" w:sz="0" w:space="0" w:color="auto"/>
        <w:bottom w:val="none" w:sz="0" w:space="0" w:color="auto"/>
        <w:right w:val="none" w:sz="0" w:space="0" w:color="auto"/>
      </w:divBdr>
      <w:divsChild>
        <w:div w:id="70348735">
          <w:marLeft w:val="0"/>
          <w:marRight w:val="0"/>
          <w:marTop w:val="0"/>
          <w:marBottom w:val="0"/>
          <w:divBdr>
            <w:top w:val="none" w:sz="0" w:space="0" w:color="auto"/>
            <w:left w:val="none" w:sz="0" w:space="0" w:color="auto"/>
            <w:bottom w:val="none" w:sz="0" w:space="0" w:color="auto"/>
            <w:right w:val="none" w:sz="0" w:space="0" w:color="auto"/>
          </w:divBdr>
          <w:divsChild>
            <w:div w:id="1240486337">
              <w:marLeft w:val="0"/>
              <w:marRight w:val="0"/>
              <w:marTop w:val="0"/>
              <w:marBottom w:val="0"/>
              <w:divBdr>
                <w:top w:val="none" w:sz="0" w:space="0" w:color="auto"/>
                <w:left w:val="none" w:sz="0" w:space="0" w:color="auto"/>
                <w:bottom w:val="none" w:sz="0" w:space="0" w:color="auto"/>
                <w:right w:val="none" w:sz="0" w:space="0" w:color="auto"/>
              </w:divBdr>
              <w:divsChild>
                <w:div w:id="650017873">
                  <w:marLeft w:val="0"/>
                  <w:marRight w:val="0"/>
                  <w:marTop w:val="0"/>
                  <w:marBottom w:val="0"/>
                  <w:divBdr>
                    <w:top w:val="none" w:sz="0" w:space="0" w:color="auto"/>
                    <w:left w:val="none" w:sz="0" w:space="0" w:color="auto"/>
                    <w:bottom w:val="none" w:sz="0" w:space="0" w:color="auto"/>
                    <w:right w:val="none" w:sz="0" w:space="0" w:color="auto"/>
                  </w:divBdr>
                  <w:divsChild>
                    <w:div w:id="2133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6913">
      <w:bodyDiv w:val="1"/>
      <w:marLeft w:val="0"/>
      <w:marRight w:val="0"/>
      <w:marTop w:val="0"/>
      <w:marBottom w:val="0"/>
      <w:divBdr>
        <w:top w:val="none" w:sz="0" w:space="0" w:color="auto"/>
        <w:left w:val="none" w:sz="0" w:space="0" w:color="auto"/>
        <w:bottom w:val="none" w:sz="0" w:space="0" w:color="auto"/>
        <w:right w:val="none" w:sz="0" w:space="0" w:color="auto"/>
      </w:divBdr>
    </w:div>
    <w:div w:id="1057973079">
      <w:bodyDiv w:val="1"/>
      <w:marLeft w:val="0"/>
      <w:marRight w:val="0"/>
      <w:marTop w:val="0"/>
      <w:marBottom w:val="0"/>
      <w:divBdr>
        <w:top w:val="none" w:sz="0" w:space="0" w:color="auto"/>
        <w:left w:val="none" w:sz="0" w:space="0" w:color="auto"/>
        <w:bottom w:val="none" w:sz="0" w:space="0" w:color="auto"/>
        <w:right w:val="none" w:sz="0" w:space="0" w:color="auto"/>
      </w:divBdr>
    </w:div>
    <w:div w:id="1180656145">
      <w:bodyDiv w:val="1"/>
      <w:marLeft w:val="0"/>
      <w:marRight w:val="0"/>
      <w:marTop w:val="0"/>
      <w:marBottom w:val="0"/>
      <w:divBdr>
        <w:top w:val="none" w:sz="0" w:space="0" w:color="auto"/>
        <w:left w:val="none" w:sz="0" w:space="0" w:color="auto"/>
        <w:bottom w:val="none" w:sz="0" w:space="0" w:color="auto"/>
        <w:right w:val="none" w:sz="0" w:space="0" w:color="auto"/>
      </w:divBdr>
      <w:divsChild>
        <w:div w:id="731541046">
          <w:marLeft w:val="0"/>
          <w:marRight w:val="0"/>
          <w:marTop w:val="0"/>
          <w:marBottom w:val="0"/>
          <w:divBdr>
            <w:top w:val="none" w:sz="0" w:space="0" w:color="auto"/>
            <w:left w:val="none" w:sz="0" w:space="0" w:color="auto"/>
            <w:bottom w:val="none" w:sz="0" w:space="0" w:color="auto"/>
            <w:right w:val="none" w:sz="0" w:space="0" w:color="auto"/>
          </w:divBdr>
          <w:divsChild>
            <w:div w:id="1085423725">
              <w:marLeft w:val="0"/>
              <w:marRight w:val="0"/>
              <w:marTop w:val="0"/>
              <w:marBottom w:val="0"/>
              <w:divBdr>
                <w:top w:val="none" w:sz="0" w:space="0" w:color="auto"/>
                <w:left w:val="none" w:sz="0" w:space="0" w:color="auto"/>
                <w:bottom w:val="none" w:sz="0" w:space="0" w:color="auto"/>
                <w:right w:val="none" w:sz="0" w:space="0" w:color="auto"/>
              </w:divBdr>
              <w:divsChild>
                <w:div w:id="673805041">
                  <w:marLeft w:val="0"/>
                  <w:marRight w:val="0"/>
                  <w:marTop w:val="0"/>
                  <w:marBottom w:val="0"/>
                  <w:divBdr>
                    <w:top w:val="none" w:sz="0" w:space="0" w:color="auto"/>
                    <w:left w:val="none" w:sz="0" w:space="0" w:color="auto"/>
                    <w:bottom w:val="none" w:sz="0" w:space="0" w:color="auto"/>
                    <w:right w:val="none" w:sz="0" w:space="0" w:color="auto"/>
                  </w:divBdr>
                  <w:divsChild>
                    <w:div w:id="5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251">
      <w:bodyDiv w:val="1"/>
      <w:marLeft w:val="0"/>
      <w:marRight w:val="0"/>
      <w:marTop w:val="0"/>
      <w:marBottom w:val="0"/>
      <w:divBdr>
        <w:top w:val="none" w:sz="0" w:space="0" w:color="auto"/>
        <w:left w:val="none" w:sz="0" w:space="0" w:color="auto"/>
        <w:bottom w:val="none" w:sz="0" w:space="0" w:color="auto"/>
        <w:right w:val="none" w:sz="0" w:space="0" w:color="auto"/>
      </w:divBdr>
    </w:div>
    <w:div w:id="1339037524">
      <w:bodyDiv w:val="1"/>
      <w:marLeft w:val="0"/>
      <w:marRight w:val="0"/>
      <w:marTop w:val="0"/>
      <w:marBottom w:val="0"/>
      <w:divBdr>
        <w:top w:val="none" w:sz="0" w:space="0" w:color="auto"/>
        <w:left w:val="none" w:sz="0" w:space="0" w:color="auto"/>
        <w:bottom w:val="none" w:sz="0" w:space="0" w:color="auto"/>
        <w:right w:val="none" w:sz="0" w:space="0" w:color="auto"/>
      </w:divBdr>
      <w:divsChild>
        <w:div w:id="951715052">
          <w:marLeft w:val="0"/>
          <w:marRight w:val="0"/>
          <w:marTop w:val="0"/>
          <w:marBottom w:val="0"/>
          <w:divBdr>
            <w:top w:val="none" w:sz="0" w:space="0" w:color="auto"/>
            <w:left w:val="none" w:sz="0" w:space="0" w:color="auto"/>
            <w:bottom w:val="none" w:sz="0" w:space="0" w:color="auto"/>
            <w:right w:val="none" w:sz="0" w:space="0" w:color="auto"/>
          </w:divBdr>
        </w:div>
      </w:divsChild>
    </w:div>
    <w:div w:id="1562592779">
      <w:bodyDiv w:val="1"/>
      <w:marLeft w:val="0"/>
      <w:marRight w:val="0"/>
      <w:marTop w:val="0"/>
      <w:marBottom w:val="0"/>
      <w:divBdr>
        <w:top w:val="none" w:sz="0" w:space="0" w:color="auto"/>
        <w:left w:val="none" w:sz="0" w:space="0" w:color="auto"/>
        <w:bottom w:val="none" w:sz="0" w:space="0" w:color="auto"/>
        <w:right w:val="none" w:sz="0" w:space="0" w:color="auto"/>
      </w:divBdr>
    </w:div>
    <w:div w:id="1579552789">
      <w:bodyDiv w:val="1"/>
      <w:marLeft w:val="0"/>
      <w:marRight w:val="0"/>
      <w:marTop w:val="0"/>
      <w:marBottom w:val="0"/>
      <w:divBdr>
        <w:top w:val="none" w:sz="0" w:space="0" w:color="auto"/>
        <w:left w:val="none" w:sz="0" w:space="0" w:color="auto"/>
        <w:bottom w:val="none" w:sz="0" w:space="0" w:color="auto"/>
        <w:right w:val="none" w:sz="0" w:space="0" w:color="auto"/>
      </w:divBdr>
      <w:divsChild>
        <w:div w:id="1245260752">
          <w:marLeft w:val="0"/>
          <w:marRight w:val="0"/>
          <w:marTop w:val="0"/>
          <w:marBottom w:val="0"/>
          <w:divBdr>
            <w:top w:val="none" w:sz="0" w:space="0" w:color="auto"/>
            <w:left w:val="none" w:sz="0" w:space="0" w:color="auto"/>
            <w:bottom w:val="none" w:sz="0" w:space="0" w:color="auto"/>
            <w:right w:val="none" w:sz="0" w:space="0" w:color="auto"/>
          </w:divBdr>
        </w:div>
      </w:divsChild>
    </w:div>
    <w:div w:id="1608582304">
      <w:bodyDiv w:val="1"/>
      <w:marLeft w:val="0"/>
      <w:marRight w:val="0"/>
      <w:marTop w:val="0"/>
      <w:marBottom w:val="0"/>
      <w:divBdr>
        <w:top w:val="none" w:sz="0" w:space="0" w:color="auto"/>
        <w:left w:val="none" w:sz="0" w:space="0" w:color="auto"/>
        <w:bottom w:val="none" w:sz="0" w:space="0" w:color="auto"/>
        <w:right w:val="none" w:sz="0" w:space="0" w:color="auto"/>
      </w:divBdr>
    </w:div>
    <w:div w:id="1623725286">
      <w:bodyDiv w:val="1"/>
      <w:marLeft w:val="0"/>
      <w:marRight w:val="0"/>
      <w:marTop w:val="0"/>
      <w:marBottom w:val="0"/>
      <w:divBdr>
        <w:top w:val="none" w:sz="0" w:space="0" w:color="auto"/>
        <w:left w:val="none" w:sz="0" w:space="0" w:color="auto"/>
        <w:bottom w:val="none" w:sz="0" w:space="0" w:color="auto"/>
        <w:right w:val="none" w:sz="0" w:space="0" w:color="auto"/>
      </w:divBdr>
    </w:div>
    <w:div w:id="1663125460">
      <w:bodyDiv w:val="1"/>
      <w:marLeft w:val="0"/>
      <w:marRight w:val="0"/>
      <w:marTop w:val="0"/>
      <w:marBottom w:val="0"/>
      <w:divBdr>
        <w:top w:val="none" w:sz="0" w:space="0" w:color="auto"/>
        <w:left w:val="none" w:sz="0" w:space="0" w:color="auto"/>
        <w:bottom w:val="none" w:sz="0" w:space="0" w:color="auto"/>
        <w:right w:val="none" w:sz="0" w:space="0" w:color="auto"/>
      </w:divBdr>
    </w:div>
    <w:div w:id="1753307850">
      <w:bodyDiv w:val="1"/>
      <w:marLeft w:val="0"/>
      <w:marRight w:val="0"/>
      <w:marTop w:val="0"/>
      <w:marBottom w:val="0"/>
      <w:divBdr>
        <w:top w:val="none" w:sz="0" w:space="0" w:color="auto"/>
        <w:left w:val="none" w:sz="0" w:space="0" w:color="auto"/>
        <w:bottom w:val="none" w:sz="0" w:space="0" w:color="auto"/>
        <w:right w:val="none" w:sz="0" w:space="0" w:color="auto"/>
      </w:divBdr>
    </w:div>
    <w:div w:id="1781021765">
      <w:bodyDiv w:val="1"/>
      <w:marLeft w:val="0"/>
      <w:marRight w:val="0"/>
      <w:marTop w:val="0"/>
      <w:marBottom w:val="0"/>
      <w:divBdr>
        <w:top w:val="none" w:sz="0" w:space="0" w:color="auto"/>
        <w:left w:val="none" w:sz="0" w:space="0" w:color="auto"/>
        <w:bottom w:val="none" w:sz="0" w:space="0" w:color="auto"/>
        <w:right w:val="none" w:sz="0" w:space="0" w:color="auto"/>
      </w:divBdr>
      <w:divsChild>
        <w:div w:id="1129663009">
          <w:marLeft w:val="0"/>
          <w:marRight w:val="0"/>
          <w:marTop w:val="0"/>
          <w:marBottom w:val="0"/>
          <w:divBdr>
            <w:top w:val="none" w:sz="0" w:space="0" w:color="auto"/>
            <w:left w:val="none" w:sz="0" w:space="0" w:color="auto"/>
            <w:bottom w:val="none" w:sz="0" w:space="0" w:color="auto"/>
            <w:right w:val="none" w:sz="0" w:space="0" w:color="auto"/>
          </w:divBdr>
          <w:divsChild>
            <w:div w:id="851266580">
              <w:marLeft w:val="0"/>
              <w:marRight w:val="0"/>
              <w:marTop w:val="0"/>
              <w:marBottom w:val="0"/>
              <w:divBdr>
                <w:top w:val="none" w:sz="0" w:space="0" w:color="auto"/>
                <w:left w:val="none" w:sz="0" w:space="0" w:color="auto"/>
                <w:bottom w:val="none" w:sz="0" w:space="0" w:color="auto"/>
                <w:right w:val="none" w:sz="0" w:space="0" w:color="auto"/>
              </w:divBdr>
              <w:divsChild>
                <w:div w:id="388307564">
                  <w:marLeft w:val="0"/>
                  <w:marRight w:val="0"/>
                  <w:marTop w:val="0"/>
                  <w:marBottom w:val="0"/>
                  <w:divBdr>
                    <w:top w:val="none" w:sz="0" w:space="0" w:color="auto"/>
                    <w:left w:val="none" w:sz="0" w:space="0" w:color="auto"/>
                    <w:bottom w:val="none" w:sz="0" w:space="0" w:color="auto"/>
                    <w:right w:val="none" w:sz="0" w:space="0" w:color="auto"/>
                  </w:divBdr>
                  <w:divsChild>
                    <w:div w:id="7340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mailto:N.SCHEYER@chru-nancy.fr"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F5A6-A95F-4E50-B803-101A972B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3536</Words>
  <Characters>19452</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ROMANET Pauline</dc:creator>
  <cp:lastModifiedBy>ROMANET Pauline</cp:lastModifiedBy>
  <cp:revision>5</cp:revision>
  <cp:lastPrinted>2022-02-08T15:59:00Z</cp:lastPrinted>
  <dcterms:created xsi:type="dcterms:W3CDTF">2022-02-24T09:47:00Z</dcterms:created>
  <dcterms:modified xsi:type="dcterms:W3CDTF">2022-02-24T10:36:00Z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3a506a52-5d6f-3307-90fe-09d33b61ab0f</vt:lpwstr>
  </property>
  <property fmtid="{D5CDD505-2E9C-101B-9397-08002B2CF9AE}" pid="4" name="Mendeley Citation Style_1">
    <vt:lpwstr>http://www.zotero.org/styles/european-journal-of-endocrinology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http://www.zotero.org/styles/european-journal-of-endocrinology</vt:lpwstr>
  </property>
  <property fmtid="{D5CDD505-2E9C-101B-9397-08002B2CF9AE}" pid="16" name="Mendeley Recent Style Name 5_1">
    <vt:lpwstr>European Journal of Endocrinology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